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16B8C2" w14:textId="013A80AF" w:rsidR="00D677CB" w:rsidRDefault="00D677CB" w:rsidP="00E63BF8">
      <w:pPr>
        <w:pStyle w:val="NormalWeb"/>
        <w:shd w:val="clear" w:color="auto" w:fill="FFFFFF"/>
        <w:spacing w:before="0" w:beforeAutospacing="0"/>
        <w:rPr>
          <w:rStyle w:val="Strong"/>
          <w:rFonts w:asciiTheme="minorHAnsi" w:eastAsiaTheme="majorEastAsia" w:hAnsiTheme="minorHAnsi" w:cstheme="minorHAnsi"/>
          <w:color w:val="444444"/>
        </w:rPr>
      </w:pPr>
      <w:proofErr w:type="spellStart"/>
      <w:r>
        <w:rPr>
          <w:rStyle w:val="Strong"/>
          <w:rFonts w:asciiTheme="minorHAnsi" w:eastAsiaTheme="majorEastAsia" w:hAnsiTheme="minorHAnsi" w:cstheme="minorHAnsi"/>
          <w:color w:val="444444"/>
        </w:rPr>
        <w:t>PROSereno</w:t>
      </w:r>
      <w:r w:rsidR="00D85EFE">
        <w:rPr>
          <w:rStyle w:val="Strong"/>
          <w:rFonts w:asciiTheme="minorHAnsi" w:eastAsiaTheme="majorEastAsia" w:hAnsiTheme="minorHAnsi" w:cstheme="minorHAnsi"/>
          <w:color w:val="444444"/>
        </w:rPr>
        <w:t>a</w:t>
      </w:r>
      <w:proofErr w:type="spellEnd"/>
      <w:r>
        <w:rPr>
          <w:rStyle w:val="Strong"/>
          <w:rFonts w:asciiTheme="minorHAnsi" w:eastAsiaTheme="majorEastAsia" w:hAnsiTheme="minorHAnsi" w:cstheme="minorHAnsi"/>
          <w:color w:val="444444"/>
        </w:rPr>
        <w:t>™ Description</w:t>
      </w:r>
    </w:p>
    <w:p w14:paraId="6083C16A" w14:textId="472419BB" w:rsidR="009173C0" w:rsidRPr="00C51ED8" w:rsidRDefault="009173C0" w:rsidP="009173C0">
      <w:pPr>
        <w:shd w:val="clear" w:color="auto" w:fill="FFFFFF"/>
        <w:spacing w:before="100" w:beforeAutospacing="1" w:after="100" w:afterAutospacing="1" w:line="240" w:lineRule="auto"/>
        <w:rPr>
          <w:rFonts w:eastAsia="Times New Roman" w:cstheme="minorHAnsi"/>
          <w:color w:val="111111"/>
          <w:kern w:val="0"/>
          <w:sz w:val="24"/>
          <w:szCs w:val="24"/>
          <w:vertAlign w:val="superscript"/>
          <w14:ligatures w14:val="none"/>
        </w:rPr>
      </w:pPr>
      <w:proofErr w:type="spellStart"/>
      <w:r w:rsidRPr="00C51ED8">
        <w:rPr>
          <w:rFonts w:eastAsia="Times New Roman" w:cstheme="minorHAnsi"/>
          <w:b/>
          <w:bCs/>
          <w:i/>
          <w:iCs/>
          <w:color w:val="444444"/>
          <w:kern w:val="0"/>
          <w:sz w:val="24"/>
          <w:szCs w:val="24"/>
          <w14:ligatures w14:val="none"/>
        </w:rPr>
        <w:t>Testosurge</w:t>
      </w:r>
      <w:proofErr w:type="spellEnd"/>
      <w:r w:rsidRPr="00C51ED8">
        <w:rPr>
          <w:rFonts w:eastAsia="Times New Roman" w:cstheme="minorHAnsi"/>
          <w:color w:val="111111"/>
          <w:kern w:val="0"/>
          <w:sz w:val="24"/>
          <w:szCs w:val="24"/>
          <w:vertAlign w:val="superscript"/>
          <w14:ligatures w14:val="none"/>
        </w:rPr>
        <w:t xml:space="preserve">® </w:t>
      </w:r>
      <w:proofErr w:type="spellStart"/>
      <w:r w:rsidRPr="00C51ED8">
        <w:rPr>
          <w:rFonts w:cstheme="minorHAnsi"/>
          <w:sz w:val="24"/>
          <w:szCs w:val="24"/>
        </w:rPr>
        <w:t>TestoSurge</w:t>
      </w:r>
      <w:proofErr w:type="spellEnd"/>
      <w:r w:rsidRPr="00C51ED8">
        <w:rPr>
          <w:rFonts w:cstheme="minorHAnsi"/>
          <w:sz w:val="24"/>
          <w:szCs w:val="24"/>
        </w:rPr>
        <w:t xml:space="preserve"> is a fenugreek seed extract standardized to Marker 80% Glycoside content. It is a natural, highly standardized ingredient which has been proven in clinical studies to significantly increase total and biologically active free testosterone</w:t>
      </w:r>
    </w:p>
    <w:p w14:paraId="399FEB8E" w14:textId="77777777" w:rsidR="009173C0" w:rsidRPr="00C51ED8" w:rsidRDefault="009173C0" w:rsidP="009173C0">
      <w:pPr>
        <w:shd w:val="clear" w:color="auto" w:fill="FFFFFF"/>
        <w:spacing w:before="100" w:beforeAutospacing="1" w:after="100" w:afterAutospacing="1" w:line="240" w:lineRule="auto"/>
        <w:rPr>
          <w:rFonts w:cstheme="minorHAnsi"/>
          <w:sz w:val="24"/>
          <w:szCs w:val="24"/>
        </w:rPr>
      </w:pPr>
      <w:r w:rsidRPr="00C51ED8">
        <w:rPr>
          <w:rFonts w:cstheme="minorHAnsi"/>
          <w:b/>
          <w:bCs/>
          <w:sz w:val="24"/>
          <w:szCs w:val="24"/>
        </w:rPr>
        <w:t>Health benefits:</w:t>
      </w:r>
      <w:r w:rsidRPr="00C51ED8">
        <w:rPr>
          <w:rFonts w:cstheme="minorHAnsi"/>
          <w:sz w:val="24"/>
          <w:szCs w:val="24"/>
        </w:rPr>
        <w:t xml:space="preserve"> • Increases Bioavailable, Total, and Free Testosterone Levels • Helps support men’s sexual health • Improve body composition • Aromatase &amp; 5α-reductase Inhibitor.</w:t>
      </w:r>
    </w:p>
    <w:p w14:paraId="471C7D94" w14:textId="77777777" w:rsidR="009173C0" w:rsidRPr="00C51ED8" w:rsidRDefault="009173C0" w:rsidP="009173C0">
      <w:pPr>
        <w:shd w:val="clear" w:color="auto" w:fill="FFFFFF"/>
        <w:spacing w:before="100" w:beforeAutospacing="1" w:after="100" w:afterAutospacing="1" w:line="240" w:lineRule="auto"/>
        <w:rPr>
          <w:rFonts w:cstheme="minorHAnsi"/>
          <w:sz w:val="24"/>
          <w:szCs w:val="24"/>
        </w:rPr>
      </w:pPr>
      <w:r w:rsidRPr="00C51ED8">
        <w:rPr>
          <w:rFonts w:cstheme="minorHAnsi"/>
          <w:sz w:val="24"/>
          <w:szCs w:val="24"/>
        </w:rPr>
        <w:t>Clinical Study 1: 500 mg of daily TESTOSURGE supplementation significantly impacted Body Fat Percentage, Total Testosterone and Bioavailable Testosterone.</w:t>
      </w:r>
    </w:p>
    <w:p w14:paraId="2B0A6C2F" w14:textId="77777777" w:rsidR="009173C0" w:rsidRPr="00C51ED8" w:rsidRDefault="009173C0" w:rsidP="009173C0">
      <w:pPr>
        <w:shd w:val="clear" w:color="auto" w:fill="FFFFFF"/>
        <w:spacing w:before="100" w:beforeAutospacing="1" w:after="100" w:afterAutospacing="1" w:line="240" w:lineRule="auto"/>
        <w:rPr>
          <w:rFonts w:cstheme="minorHAnsi"/>
          <w:sz w:val="24"/>
          <w:szCs w:val="24"/>
        </w:rPr>
      </w:pPr>
      <w:r w:rsidRPr="00C51ED8">
        <w:rPr>
          <w:rFonts w:cstheme="minorHAnsi"/>
          <w:sz w:val="24"/>
          <w:szCs w:val="24"/>
        </w:rPr>
        <w:t>Clinical Study 2: Single dose of TESTOSURGE significantly increased Free Testosterone, Bioavailable Testosterone, and Total Testosterone Levels after 10 hours of administered</w:t>
      </w:r>
    </w:p>
    <w:p w14:paraId="68AF38DA" w14:textId="7BC79E74" w:rsidR="00E63BF8" w:rsidRPr="005E4736" w:rsidRDefault="00E63BF8" w:rsidP="00E63BF8">
      <w:pPr>
        <w:pStyle w:val="NormalWeb"/>
        <w:shd w:val="clear" w:color="auto" w:fill="FFFFFF"/>
        <w:spacing w:before="0" w:beforeAutospacing="0"/>
        <w:rPr>
          <w:rFonts w:asciiTheme="minorHAnsi" w:hAnsiTheme="minorHAnsi" w:cstheme="minorHAnsi"/>
          <w:color w:val="444444"/>
        </w:rPr>
      </w:pPr>
      <w:r w:rsidRPr="005E4736">
        <w:rPr>
          <w:rStyle w:val="Strong"/>
          <w:rFonts w:asciiTheme="minorHAnsi" w:eastAsiaTheme="majorEastAsia" w:hAnsiTheme="minorHAnsi" w:cstheme="minorHAnsi"/>
          <w:color w:val="444444"/>
        </w:rPr>
        <w:t>Lycopene</w:t>
      </w:r>
      <w:r>
        <w:rPr>
          <w:rStyle w:val="Strong"/>
          <w:rFonts w:asciiTheme="minorHAnsi" w:eastAsiaTheme="majorEastAsia" w:hAnsiTheme="minorHAnsi" w:cstheme="minorHAnsi"/>
          <w:color w:val="444444"/>
        </w:rPr>
        <w:t>:</w:t>
      </w:r>
      <w:r>
        <w:rPr>
          <w:rStyle w:val="Strong"/>
          <w:rFonts w:eastAsiaTheme="majorEastAsia"/>
          <w:color w:val="444444"/>
        </w:rPr>
        <w:t xml:space="preserve"> </w:t>
      </w:r>
      <w:r w:rsidRPr="005E4736">
        <w:rPr>
          <w:rFonts w:asciiTheme="minorHAnsi" w:hAnsiTheme="minorHAnsi" w:cstheme="minorHAnsi"/>
          <w:color w:val="444444"/>
        </w:rPr>
        <w:t>An antioxidant carotenoid that helps maintain healthy prostate size and function.</w:t>
      </w:r>
      <w:r w:rsidRPr="005E4736">
        <w:rPr>
          <w:rFonts w:asciiTheme="minorHAnsi" w:hAnsiTheme="minorHAnsi" w:cstheme="minorHAnsi"/>
          <w:color w:val="444444"/>
          <w:vertAlign w:val="superscript"/>
        </w:rPr>
        <w:t>1,2</w:t>
      </w:r>
    </w:p>
    <w:p w14:paraId="4572D27C" w14:textId="508FDE87" w:rsidR="0069394F" w:rsidRPr="0069394F" w:rsidRDefault="00E63BF8" w:rsidP="0069394F">
      <w:pPr>
        <w:pStyle w:val="Heading2"/>
        <w:shd w:val="clear" w:color="auto" w:fill="FFFFFF"/>
        <w:spacing w:before="0" w:after="150"/>
        <w:rPr>
          <w:rFonts w:asciiTheme="minorHAnsi" w:eastAsia="Times New Roman" w:hAnsiTheme="minorHAnsi" w:cstheme="minorHAnsi"/>
          <w:color w:val="444444"/>
          <w:kern w:val="0"/>
          <w:sz w:val="24"/>
          <w:szCs w:val="24"/>
          <w14:ligatures w14:val="none"/>
        </w:rPr>
      </w:pPr>
      <w:r w:rsidRPr="005E4736">
        <w:rPr>
          <w:rStyle w:val="Strong"/>
          <w:rFonts w:asciiTheme="minorHAnsi" w:hAnsiTheme="minorHAnsi" w:cstheme="minorHAnsi"/>
          <w:color w:val="444444"/>
          <w:sz w:val="24"/>
          <w:szCs w:val="24"/>
        </w:rPr>
        <w:t>Saw palmetto CO2 extract</w:t>
      </w:r>
      <w:r>
        <w:rPr>
          <w:rStyle w:val="Strong"/>
          <w:rFonts w:asciiTheme="minorHAnsi" w:hAnsiTheme="minorHAnsi" w:cstheme="minorHAnsi"/>
          <w:color w:val="444444"/>
        </w:rPr>
        <w:t>:</w:t>
      </w:r>
      <w:r>
        <w:rPr>
          <w:rStyle w:val="Strong"/>
          <w:color w:val="444444"/>
        </w:rPr>
        <w:t xml:space="preserve"> </w:t>
      </w:r>
      <w:r w:rsidR="0069394F" w:rsidRPr="0069394F">
        <w:rPr>
          <w:rFonts w:asciiTheme="minorHAnsi" w:eastAsia="Times New Roman" w:hAnsiTheme="minorHAnsi" w:cstheme="minorHAnsi"/>
          <w:color w:val="444444"/>
          <w:kern w:val="0"/>
          <w:sz w:val="24"/>
          <w:szCs w:val="24"/>
          <w14:ligatures w14:val="none"/>
        </w:rPr>
        <w:t>Saw Palmetto berry (</w:t>
      </w:r>
      <w:proofErr w:type="spellStart"/>
      <w:r w:rsidR="0069394F" w:rsidRPr="0069394F">
        <w:rPr>
          <w:rFonts w:asciiTheme="minorHAnsi" w:eastAsia="Times New Roman" w:hAnsiTheme="minorHAnsi" w:cstheme="minorHAnsi"/>
          <w:i/>
          <w:iCs/>
          <w:color w:val="444444"/>
          <w:kern w:val="0"/>
          <w:sz w:val="24"/>
          <w:szCs w:val="24"/>
          <w14:ligatures w14:val="none"/>
        </w:rPr>
        <w:t>Serenoa</w:t>
      </w:r>
      <w:proofErr w:type="spellEnd"/>
      <w:r w:rsidR="0069394F" w:rsidRPr="0069394F">
        <w:rPr>
          <w:rFonts w:asciiTheme="minorHAnsi" w:eastAsia="Times New Roman" w:hAnsiTheme="minorHAnsi" w:cstheme="minorHAnsi"/>
          <w:i/>
          <w:iCs/>
          <w:color w:val="444444"/>
          <w:kern w:val="0"/>
          <w:sz w:val="24"/>
          <w:szCs w:val="24"/>
          <w14:ligatures w14:val="none"/>
        </w:rPr>
        <w:t xml:space="preserve"> repens</w:t>
      </w:r>
      <w:r w:rsidR="0069394F" w:rsidRPr="0069394F">
        <w:rPr>
          <w:rFonts w:asciiTheme="minorHAnsi" w:eastAsia="Times New Roman" w:hAnsiTheme="minorHAnsi" w:cstheme="minorHAnsi"/>
          <w:color w:val="444444"/>
          <w:kern w:val="0"/>
          <w:sz w:val="24"/>
          <w:szCs w:val="24"/>
          <w14:ligatures w14:val="none"/>
        </w:rPr>
        <w:t>) is rich in the bioactive compound beta-sitosterol, which has been found to help maintain urinary health</w:t>
      </w:r>
      <w:r w:rsidR="0069394F">
        <w:rPr>
          <w:rFonts w:eastAsia="Times New Roman" w:cstheme="minorHAnsi"/>
          <w:color w:val="444444"/>
          <w:kern w:val="0"/>
          <w:sz w:val="24"/>
          <w:szCs w:val="24"/>
          <w14:ligatures w14:val="none"/>
        </w:rPr>
        <w:t>*</w:t>
      </w:r>
      <w:r w:rsidR="0069394F" w:rsidRPr="0069394F">
        <w:rPr>
          <w:rFonts w:asciiTheme="minorHAnsi" w:eastAsia="Times New Roman" w:hAnsiTheme="minorHAnsi" w:cstheme="minorHAnsi"/>
          <w:color w:val="444444"/>
          <w:kern w:val="0"/>
          <w:sz w:val="24"/>
          <w:szCs w:val="24"/>
          <w14:ligatures w14:val="none"/>
        </w:rPr>
        <w:t>.</w:t>
      </w:r>
    </w:p>
    <w:p w14:paraId="2524E37B" w14:textId="3A58D063" w:rsidR="00E63BF8" w:rsidRPr="005E4736" w:rsidRDefault="00E63BF8" w:rsidP="00E63BF8">
      <w:pPr>
        <w:pStyle w:val="NormalWeb"/>
        <w:shd w:val="clear" w:color="auto" w:fill="FFFFFF"/>
        <w:spacing w:before="0" w:beforeAutospacing="0"/>
        <w:rPr>
          <w:rFonts w:asciiTheme="minorHAnsi" w:hAnsiTheme="minorHAnsi" w:cstheme="minorHAnsi"/>
          <w:color w:val="444444"/>
        </w:rPr>
      </w:pPr>
      <w:proofErr w:type="spellStart"/>
      <w:r w:rsidRPr="005E4736">
        <w:rPr>
          <w:rStyle w:val="Emphasis"/>
          <w:rFonts w:asciiTheme="minorHAnsi" w:eastAsiaTheme="majorEastAsia" w:hAnsiTheme="minorHAnsi" w:cstheme="minorHAnsi"/>
          <w:color w:val="444444"/>
        </w:rPr>
        <w:t>Serenoa</w:t>
      </w:r>
      <w:proofErr w:type="spellEnd"/>
      <w:r w:rsidRPr="005E4736">
        <w:rPr>
          <w:rStyle w:val="Emphasis"/>
          <w:rFonts w:asciiTheme="minorHAnsi" w:eastAsiaTheme="majorEastAsia" w:hAnsiTheme="minorHAnsi" w:cstheme="minorHAnsi"/>
          <w:color w:val="444444"/>
        </w:rPr>
        <w:t xml:space="preserve"> repens</w:t>
      </w:r>
      <w:r w:rsidRPr="005E4736">
        <w:rPr>
          <w:rFonts w:asciiTheme="minorHAnsi" w:hAnsiTheme="minorHAnsi" w:cstheme="minorHAnsi"/>
          <w:color w:val="444444"/>
        </w:rPr>
        <w:t>, which supports healthy urination and helps maintain healthy prostate structure and function.</w:t>
      </w:r>
      <w:r w:rsidRPr="005E4736">
        <w:rPr>
          <w:rFonts w:asciiTheme="minorHAnsi" w:hAnsiTheme="minorHAnsi" w:cstheme="minorHAnsi"/>
          <w:color w:val="444444"/>
          <w:vertAlign w:val="superscript"/>
        </w:rPr>
        <w:t>3</w:t>
      </w:r>
    </w:p>
    <w:p w14:paraId="1337A8D3" w14:textId="557448CF" w:rsidR="00E63BF8" w:rsidRPr="005E4736" w:rsidRDefault="00E63BF8" w:rsidP="00E63BF8">
      <w:pPr>
        <w:pStyle w:val="NormalWeb"/>
        <w:shd w:val="clear" w:color="auto" w:fill="FFFFFF"/>
        <w:spacing w:before="0" w:beforeAutospacing="0"/>
        <w:rPr>
          <w:rFonts w:asciiTheme="minorHAnsi" w:hAnsiTheme="minorHAnsi" w:cstheme="minorHAnsi"/>
          <w:color w:val="444444"/>
        </w:rPr>
      </w:pPr>
      <w:r>
        <w:rPr>
          <w:rStyle w:val="Strong"/>
          <w:rFonts w:eastAsiaTheme="majorEastAsia"/>
        </w:rPr>
        <w:t xml:space="preserve">Boswellia serrata: </w:t>
      </w:r>
      <w:r>
        <w:rPr>
          <w:rFonts w:asciiTheme="minorHAnsi" w:hAnsiTheme="minorHAnsi" w:cstheme="minorHAnsi"/>
          <w:color w:val="444444"/>
        </w:rPr>
        <w:t>H</w:t>
      </w:r>
      <w:r w:rsidRPr="005E4736">
        <w:rPr>
          <w:rFonts w:asciiTheme="minorHAnsi" w:hAnsiTheme="minorHAnsi" w:cstheme="minorHAnsi"/>
          <w:color w:val="444444"/>
        </w:rPr>
        <w:t>elps support a healthy inflammatory response and inhibit oxidative stress</w:t>
      </w:r>
      <w:r w:rsidR="003C5202">
        <w:rPr>
          <w:rFonts w:asciiTheme="minorHAnsi" w:hAnsiTheme="minorHAnsi" w:cstheme="minorHAnsi"/>
          <w:color w:val="444444"/>
        </w:rPr>
        <w:t xml:space="preserve"> with bio-marker AKBA</w:t>
      </w:r>
      <w:r w:rsidRPr="005E4736">
        <w:rPr>
          <w:rFonts w:asciiTheme="minorHAnsi" w:hAnsiTheme="minorHAnsi" w:cstheme="minorHAnsi"/>
          <w:color w:val="444444"/>
        </w:rPr>
        <w:t>.</w:t>
      </w:r>
    </w:p>
    <w:p w14:paraId="59545089" w14:textId="77777777" w:rsidR="00E63BF8" w:rsidRPr="005E4736" w:rsidRDefault="00E63BF8" w:rsidP="00E63BF8">
      <w:pPr>
        <w:pStyle w:val="NormalWeb"/>
        <w:shd w:val="clear" w:color="auto" w:fill="FFFFFF"/>
        <w:spacing w:before="0" w:beforeAutospacing="0"/>
        <w:rPr>
          <w:rFonts w:asciiTheme="minorHAnsi" w:hAnsiTheme="minorHAnsi" w:cstheme="minorHAnsi"/>
          <w:color w:val="444444"/>
        </w:rPr>
      </w:pPr>
      <w:r w:rsidRPr="005E4736">
        <w:rPr>
          <w:rStyle w:val="Strong"/>
          <w:rFonts w:asciiTheme="minorHAnsi" w:eastAsiaTheme="majorEastAsia" w:hAnsiTheme="minorHAnsi" w:cstheme="minorHAnsi"/>
          <w:color w:val="444444"/>
        </w:rPr>
        <w:t>Pygeum</w:t>
      </w:r>
      <w:r>
        <w:rPr>
          <w:rStyle w:val="Strong"/>
          <w:rFonts w:asciiTheme="minorHAnsi" w:eastAsiaTheme="majorEastAsia" w:hAnsiTheme="minorHAnsi" w:cstheme="minorHAnsi"/>
          <w:color w:val="444444"/>
        </w:rPr>
        <w:t>:</w:t>
      </w:r>
      <w:r>
        <w:rPr>
          <w:rStyle w:val="Strong"/>
          <w:rFonts w:eastAsiaTheme="majorEastAsia"/>
          <w:color w:val="444444"/>
        </w:rPr>
        <w:t xml:space="preserve"> </w:t>
      </w:r>
      <w:r w:rsidRPr="005E4736">
        <w:rPr>
          <w:rFonts w:asciiTheme="minorHAnsi" w:hAnsiTheme="minorHAnsi" w:cstheme="minorHAnsi"/>
          <w:color w:val="444444"/>
        </w:rPr>
        <w:t xml:space="preserve">An extract from the bark of the African cherry tree, </w:t>
      </w:r>
      <w:proofErr w:type="spellStart"/>
      <w:r w:rsidRPr="005E4736">
        <w:rPr>
          <w:rFonts w:asciiTheme="minorHAnsi" w:hAnsiTheme="minorHAnsi" w:cstheme="minorHAnsi"/>
          <w:color w:val="444444"/>
        </w:rPr>
        <w:t>pygeum</w:t>
      </w:r>
      <w:proofErr w:type="spellEnd"/>
      <w:r w:rsidRPr="005E4736">
        <w:rPr>
          <w:rFonts w:asciiTheme="minorHAnsi" w:hAnsiTheme="minorHAnsi" w:cstheme="minorHAnsi"/>
          <w:color w:val="444444"/>
        </w:rPr>
        <w:t xml:space="preserve"> supports healthy urination patterns.</w:t>
      </w:r>
      <w:r>
        <w:rPr>
          <w:rFonts w:asciiTheme="minorHAnsi" w:hAnsiTheme="minorHAnsi" w:cstheme="minorHAnsi"/>
          <w:color w:val="444444"/>
          <w:vertAlign w:val="superscript"/>
        </w:rPr>
        <w:t>4</w:t>
      </w:r>
    </w:p>
    <w:p w14:paraId="12A28638" w14:textId="77777777" w:rsidR="00E63BF8" w:rsidRPr="005E4736" w:rsidRDefault="00E63BF8" w:rsidP="00E63BF8">
      <w:pPr>
        <w:pStyle w:val="NormalWeb"/>
        <w:shd w:val="clear" w:color="auto" w:fill="FFFFFF"/>
        <w:spacing w:before="0" w:beforeAutospacing="0"/>
        <w:rPr>
          <w:rFonts w:asciiTheme="minorHAnsi" w:hAnsiTheme="minorHAnsi" w:cstheme="minorHAnsi"/>
          <w:color w:val="444444"/>
        </w:rPr>
      </w:pPr>
      <w:r w:rsidRPr="005E4736">
        <w:rPr>
          <w:rStyle w:val="Strong"/>
          <w:rFonts w:asciiTheme="minorHAnsi" w:eastAsiaTheme="majorEastAsia" w:hAnsiTheme="minorHAnsi" w:cstheme="minorHAnsi"/>
          <w:color w:val="444444"/>
        </w:rPr>
        <w:t>Beta-sitosterol and pumpkin seed</w:t>
      </w:r>
      <w:r>
        <w:rPr>
          <w:rStyle w:val="Strong"/>
          <w:rFonts w:asciiTheme="minorHAnsi" w:eastAsiaTheme="majorEastAsia" w:hAnsiTheme="minorHAnsi" w:cstheme="minorHAnsi"/>
          <w:color w:val="444444"/>
        </w:rPr>
        <w:t>:</w:t>
      </w:r>
      <w:r>
        <w:rPr>
          <w:rStyle w:val="Strong"/>
          <w:rFonts w:eastAsiaTheme="majorEastAsia"/>
          <w:color w:val="444444"/>
        </w:rPr>
        <w:t xml:space="preserve"> </w:t>
      </w:r>
      <w:r w:rsidRPr="005E4736">
        <w:rPr>
          <w:rFonts w:asciiTheme="minorHAnsi" w:hAnsiTheme="minorHAnsi" w:cstheme="minorHAnsi"/>
          <w:color w:val="444444"/>
        </w:rPr>
        <w:t xml:space="preserve">Our formula has additional beta-sitosterol (from pine), as well as pumpkin seed oil to complement the effects of the saw palmetto and </w:t>
      </w:r>
      <w:proofErr w:type="spellStart"/>
      <w:r w:rsidRPr="005E4736">
        <w:rPr>
          <w:rFonts w:asciiTheme="minorHAnsi" w:hAnsiTheme="minorHAnsi" w:cstheme="minorHAnsi"/>
          <w:color w:val="444444"/>
        </w:rPr>
        <w:t>pygeum</w:t>
      </w:r>
      <w:proofErr w:type="spellEnd"/>
      <w:r w:rsidRPr="005E4736">
        <w:rPr>
          <w:rFonts w:asciiTheme="minorHAnsi" w:hAnsiTheme="minorHAnsi" w:cstheme="minorHAnsi"/>
          <w:color w:val="444444"/>
        </w:rPr>
        <w:t xml:space="preserve"> extracts.</w:t>
      </w:r>
    </w:p>
    <w:p w14:paraId="0003BBC9" w14:textId="77777777" w:rsidR="00E63BF8" w:rsidRPr="005E4736" w:rsidRDefault="00E63BF8" w:rsidP="00E63BF8">
      <w:pPr>
        <w:pStyle w:val="NormalWeb"/>
        <w:shd w:val="clear" w:color="auto" w:fill="FFFFFF"/>
        <w:spacing w:before="0" w:beforeAutospacing="0"/>
        <w:rPr>
          <w:rFonts w:asciiTheme="minorHAnsi" w:hAnsiTheme="minorHAnsi" w:cstheme="minorHAnsi"/>
          <w:color w:val="444444"/>
        </w:rPr>
      </w:pPr>
      <w:r w:rsidRPr="005E4736">
        <w:rPr>
          <w:rStyle w:val="Strong"/>
          <w:rFonts w:asciiTheme="minorHAnsi" w:eastAsiaTheme="majorEastAsia" w:hAnsiTheme="minorHAnsi" w:cstheme="minorHAnsi"/>
          <w:color w:val="444444"/>
        </w:rPr>
        <w:t>Stinging and dwarf nettle root</w:t>
      </w:r>
      <w:r>
        <w:rPr>
          <w:rStyle w:val="Strong"/>
          <w:rFonts w:asciiTheme="minorHAnsi" w:eastAsiaTheme="majorEastAsia" w:hAnsiTheme="minorHAnsi" w:cstheme="minorHAnsi"/>
          <w:color w:val="444444"/>
        </w:rPr>
        <w:t>:</w:t>
      </w:r>
      <w:r>
        <w:rPr>
          <w:rStyle w:val="Strong"/>
          <w:rFonts w:eastAsiaTheme="majorEastAsia"/>
          <w:color w:val="444444"/>
        </w:rPr>
        <w:t xml:space="preserve"> </w:t>
      </w:r>
      <w:r w:rsidRPr="005E4736">
        <w:rPr>
          <w:rFonts w:asciiTheme="minorHAnsi" w:hAnsiTheme="minorHAnsi" w:cstheme="minorHAnsi"/>
          <w:color w:val="444444"/>
        </w:rPr>
        <w:t>Nettle extract supports prostate and urinary health.</w:t>
      </w:r>
      <w:r>
        <w:rPr>
          <w:rFonts w:asciiTheme="minorHAnsi" w:hAnsiTheme="minorHAnsi" w:cstheme="minorHAnsi"/>
          <w:color w:val="444444"/>
          <w:vertAlign w:val="superscript"/>
        </w:rPr>
        <w:t>5</w:t>
      </w:r>
    </w:p>
    <w:p w14:paraId="2A47AC4B" w14:textId="1D8AF989" w:rsidR="00E63BF8" w:rsidRDefault="00E63BF8" w:rsidP="00E63BF8">
      <w:pPr>
        <w:pStyle w:val="NormalWeb"/>
        <w:shd w:val="clear" w:color="auto" w:fill="FFFFFF"/>
        <w:spacing w:before="0" w:beforeAutospacing="0"/>
        <w:rPr>
          <w:rFonts w:asciiTheme="minorHAnsi" w:hAnsiTheme="minorHAnsi" w:cstheme="minorHAnsi"/>
          <w:color w:val="444444"/>
        </w:rPr>
      </w:pPr>
      <w:r>
        <w:rPr>
          <w:rFonts w:asciiTheme="minorHAnsi" w:hAnsiTheme="minorHAnsi" w:cstheme="minorHAnsi"/>
          <w:b/>
          <w:bCs/>
          <w:color w:val="444444"/>
        </w:rPr>
        <w:t>F</w:t>
      </w:r>
      <w:r w:rsidRPr="005E4736">
        <w:rPr>
          <w:rFonts w:asciiTheme="minorHAnsi" w:hAnsiTheme="minorHAnsi" w:cstheme="minorHAnsi"/>
          <w:b/>
          <w:bCs/>
          <w:color w:val="444444"/>
        </w:rPr>
        <w:t>laxseed lignans</w:t>
      </w:r>
      <w:r>
        <w:rPr>
          <w:rFonts w:asciiTheme="minorHAnsi" w:hAnsiTheme="minorHAnsi" w:cstheme="minorHAnsi"/>
          <w:b/>
          <w:bCs/>
          <w:color w:val="444444"/>
        </w:rPr>
        <w:t>:</w:t>
      </w:r>
      <w:r w:rsidRPr="005E4736">
        <w:rPr>
          <w:rFonts w:asciiTheme="minorHAnsi" w:hAnsiTheme="minorHAnsi" w:cstheme="minorHAnsi"/>
          <w:color w:val="444444"/>
        </w:rPr>
        <w:t xml:space="preserve"> </w:t>
      </w:r>
      <w:r w:rsidR="003C5202">
        <w:rPr>
          <w:rFonts w:asciiTheme="minorHAnsi" w:hAnsiTheme="minorHAnsi" w:cstheme="minorHAnsi"/>
          <w:color w:val="001D35"/>
          <w:shd w:val="clear" w:color="auto" w:fill="FFFFFF"/>
        </w:rPr>
        <w:t>F</w:t>
      </w:r>
      <w:r w:rsidR="003C5202" w:rsidRPr="003C5202">
        <w:rPr>
          <w:rFonts w:asciiTheme="minorHAnsi" w:hAnsiTheme="minorHAnsi" w:cstheme="minorHAnsi"/>
          <w:color w:val="001D35"/>
          <w:shd w:val="clear" w:color="auto" w:fill="FFFFFF"/>
        </w:rPr>
        <w:t>laxseed lignans are precursor compounds that are converted into enterolactone by bacteria in the human colon. The primary lignan precursor in flaxseed is </w:t>
      </w:r>
      <w:proofErr w:type="spellStart"/>
      <w:r w:rsidR="003C5202">
        <w:rPr>
          <w:rFonts w:asciiTheme="minorHAnsi" w:hAnsiTheme="minorHAnsi" w:cstheme="minorHAnsi"/>
          <w:color w:val="001D35"/>
          <w:shd w:val="clear" w:color="auto" w:fill="FFFFFF"/>
        </w:rPr>
        <w:t>Secoisolariciresinol</w:t>
      </w:r>
      <w:proofErr w:type="spellEnd"/>
      <w:r w:rsidR="003C5202">
        <w:rPr>
          <w:rFonts w:asciiTheme="minorHAnsi" w:hAnsiTheme="minorHAnsi" w:cstheme="minorHAnsi"/>
          <w:color w:val="001D35"/>
          <w:shd w:val="clear" w:color="auto" w:fill="FFFFFF"/>
        </w:rPr>
        <w:t xml:space="preserve"> </w:t>
      </w:r>
      <w:proofErr w:type="spellStart"/>
      <w:r w:rsidR="003C5202">
        <w:rPr>
          <w:rFonts w:asciiTheme="minorHAnsi" w:hAnsiTheme="minorHAnsi" w:cstheme="minorHAnsi"/>
          <w:color w:val="001D35"/>
          <w:shd w:val="clear" w:color="auto" w:fill="FFFFFF"/>
        </w:rPr>
        <w:t>diglucoside</w:t>
      </w:r>
      <w:proofErr w:type="spellEnd"/>
      <w:r w:rsidR="003C5202">
        <w:rPr>
          <w:rFonts w:asciiTheme="minorHAnsi" w:hAnsiTheme="minorHAnsi" w:cstheme="minorHAnsi"/>
          <w:color w:val="001D35"/>
          <w:shd w:val="clear" w:color="auto" w:fill="FFFFFF"/>
        </w:rPr>
        <w:t xml:space="preserve"> (SDG)</w:t>
      </w:r>
      <w:r w:rsidR="003C5202" w:rsidRPr="003C5202">
        <w:rPr>
          <w:rStyle w:val="m5tqyf"/>
          <w:rFonts w:asciiTheme="minorHAnsi" w:eastAsiaTheme="majorEastAsia" w:hAnsiTheme="minorHAnsi" w:cstheme="minorHAnsi"/>
          <w:color w:val="001D35"/>
          <w:shd w:val="clear" w:color="auto" w:fill="FFFFFF"/>
        </w:rPr>
        <w:t>,</w:t>
      </w:r>
      <w:r w:rsidR="003C5202" w:rsidRPr="003C5202">
        <w:rPr>
          <w:rFonts w:asciiTheme="minorHAnsi" w:hAnsiTheme="minorHAnsi" w:cstheme="minorHAnsi"/>
          <w:color w:val="001D35"/>
          <w:shd w:val="clear" w:color="auto" w:fill="FFFFFF"/>
        </w:rPr>
        <w:t> which, along with other plant lignans, is metabolized by </w:t>
      </w:r>
      <w:r w:rsidR="003C5202">
        <w:rPr>
          <w:rFonts w:asciiTheme="minorHAnsi" w:hAnsiTheme="minorHAnsi" w:cstheme="minorHAnsi"/>
          <w:color w:val="001D35"/>
          <w:shd w:val="clear" w:color="auto" w:fill="FFFFFF"/>
        </w:rPr>
        <w:t>gut microflora</w:t>
      </w:r>
      <w:r w:rsidR="003C5202" w:rsidRPr="003C5202">
        <w:rPr>
          <w:rFonts w:asciiTheme="minorHAnsi" w:hAnsiTheme="minorHAnsi" w:cstheme="minorHAnsi"/>
          <w:color w:val="001D35"/>
          <w:shd w:val="clear" w:color="auto" w:fill="FFFFFF"/>
        </w:rPr>
        <w:t> to form the active compounds enterolactone and </w:t>
      </w:r>
      <w:proofErr w:type="spellStart"/>
      <w:r w:rsidR="003C5202">
        <w:rPr>
          <w:rFonts w:asciiTheme="minorHAnsi" w:hAnsiTheme="minorHAnsi" w:cstheme="minorHAnsi"/>
          <w:color w:val="001D35"/>
          <w:shd w:val="clear" w:color="auto" w:fill="FFFFFF"/>
        </w:rPr>
        <w:t>enterodiol</w:t>
      </w:r>
      <w:proofErr w:type="spellEnd"/>
      <w:r w:rsidR="003C5202">
        <w:rPr>
          <w:rFonts w:asciiTheme="minorHAnsi" w:hAnsiTheme="minorHAnsi" w:cstheme="minorHAnsi"/>
          <w:color w:val="001D35"/>
          <w:shd w:val="clear" w:color="auto" w:fill="FFFFFF"/>
        </w:rPr>
        <w:t>.</w:t>
      </w:r>
    </w:p>
    <w:p w14:paraId="2106D8F1" w14:textId="4E08A474" w:rsidR="0069394F" w:rsidRDefault="0069394F" w:rsidP="00E63BF8">
      <w:pPr>
        <w:pStyle w:val="NormalWeb"/>
        <w:shd w:val="clear" w:color="auto" w:fill="FFFFFF"/>
        <w:spacing w:before="0" w:beforeAutospacing="0"/>
        <w:rPr>
          <w:rFonts w:asciiTheme="minorHAnsi" w:hAnsiTheme="minorHAnsi" w:cstheme="minorHAnsi"/>
          <w:color w:val="444444"/>
          <w:shd w:val="clear" w:color="auto" w:fill="FFFFFF"/>
        </w:rPr>
      </w:pPr>
      <w:r w:rsidRPr="0069394F">
        <w:rPr>
          <w:rFonts w:asciiTheme="minorHAnsi" w:hAnsiTheme="minorHAnsi" w:cstheme="minorHAnsi"/>
          <w:b/>
          <w:bCs/>
          <w:color w:val="444444"/>
          <w:shd w:val="clear" w:color="auto" w:fill="FFFFFF"/>
        </w:rPr>
        <w:t>Pygeum</w:t>
      </w:r>
      <w:r w:rsidRPr="0069394F">
        <w:rPr>
          <w:rFonts w:asciiTheme="minorHAnsi" w:hAnsiTheme="minorHAnsi" w:cstheme="minorHAnsi"/>
          <w:color w:val="444444"/>
          <w:shd w:val="clear" w:color="auto" w:fill="FFFFFF"/>
        </w:rPr>
        <w:t>: contains the botanical compound beta-sitosterol and supports healthy urination patterns*.</w:t>
      </w:r>
    </w:p>
    <w:p w14:paraId="46A8077E" w14:textId="68CF98BF" w:rsidR="00386BF0" w:rsidRPr="00826F11" w:rsidRDefault="00386BF0" w:rsidP="00386BF0">
      <w:pPr>
        <w:shd w:val="clear" w:color="auto" w:fill="FFFFFF"/>
        <w:spacing w:after="100" w:afterAutospacing="1" w:line="240" w:lineRule="auto"/>
        <w:rPr>
          <w:rFonts w:eastAsia="Times New Roman" w:cstheme="minorHAnsi"/>
          <w:kern w:val="0"/>
          <w:sz w:val="24"/>
          <w:szCs w:val="24"/>
          <w14:ligatures w14:val="none"/>
        </w:rPr>
      </w:pPr>
      <w:proofErr w:type="spellStart"/>
      <w:r w:rsidRPr="00826F11">
        <w:rPr>
          <w:rFonts w:eastAsia="Times New Roman" w:cstheme="minorHAnsi"/>
          <w:b/>
          <w:bCs/>
          <w:kern w:val="0"/>
          <w:sz w:val="24"/>
          <w:szCs w:val="24"/>
          <w14:ligatures w14:val="none"/>
        </w:rPr>
        <w:t>phellodendron</w:t>
      </w:r>
      <w:proofErr w:type="spellEnd"/>
      <w:r w:rsidRPr="00826F11">
        <w:rPr>
          <w:rFonts w:eastAsia="Times New Roman" w:cstheme="minorHAnsi"/>
          <w:kern w:val="0"/>
          <w:sz w:val="24"/>
          <w:szCs w:val="24"/>
          <w14:ligatures w14:val="none"/>
        </w:rPr>
        <w:t> tree bark as one of the most potent plant-derived MAO-B inhibitors.</w:t>
      </w:r>
      <w:r>
        <w:rPr>
          <w:rFonts w:eastAsia="Times New Roman" w:cstheme="minorHAnsi"/>
          <w:kern w:val="0"/>
          <w:sz w:val="24"/>
          <w:szCs w:val="24"/>
          <w:vertAlign w:val="superscript"/>
          <w14:ligatures w14:val="none"/>
        </w:rPr>
        <w:t>7,8</w:t>
      </w:r>
    </w:p>
    <w:p w14:paraId="3734596C" w14:textId="1963B7F3" w:rsidR="00386BF0" w:rsidRPr="00826F11" w:rsidRDefault="00386BF0" w:rsidP="00386BF0">
      <w:pPr>
        <w:shd w:val="clear" w:color="auto" w:fill="FFFFFF"/>
        <w:spacing w:after="100" w:afterAutospacing="1" w:line="240" w:lineRule="auto"/>
        <w:rPr>
          <w:rFonts w:eastAsia="Times New Roman" w:cstheme="minorHAnsi"/>
          <w:kern w:val="0"/>
          <w:sz w:val="24"/>
          <w:szCs w:val="24"/>
          <w14:ligatures w14:val="none"/>
        </w:rPr>
      </w:pPr>
      <w:proofErr w:type="spellStart"/>
      <w:r w:rsidRPr="00826F11">
        <w:rPr>
          <w:rFonts w:eastAsia="Times New Roman" w:cstheme="minorHAnsi"/>
          <w:kern w:val="0"/>
          <w:sz w:val="24"/>
          <w:szCs w:val="24"/>
          <w14:ligatures w14:val="none"/>
        </w:rPr>
        <w:lastRenderedPageBreak/>
        <w:t>Phellodendron</w:t>
      </w:r>
      <w:proofErr w:type="spellEnd"/>
      <w:r w:rsidRPr="00826F11">
        <w:rPr>
          <w:rFonts w:eastAsia="Times New Roman" w:cstheme="minorHAnsi"/>
          <w:kern w:val="0"/>
          <w:sz w:val="24"/>
          <w:szCs w:val="24"/>
          <w14:ligatures w14:val="none"/>
        </w:rPr>
        <w:t xml:space="preserve"> (no relation to the houseplant philodendron) is also known as </w:t>
      </w:r>
      <w:r w:rsidRPr="00826F11">
        <w:rPr>
          <w:rFonts w:eastAsia="Times New Roman" w:cstheme="minorHAnsi"/>
          <w:b/>
          <w:bCs/>
          <w:kern w:val="0"/>
          <w:sz w:val="24"/>
          <w:szCs w:val="24"/>
          <w14:ligatures w14:val="none"/>
        </w:rPr>
        <w:t>Amur cork tree</w:t>
      </w:r>
      <w:r w:rsidRPr="00826F11">
        <w:rPr>
          <w:rFonts w:eastAsia="Times New Roman" w:cstheme="minorHAnsi"/>
          <w:kern w:val="0"/>
          <w:sz w:val="24"/>
          <w:szCs w:val="24"/>
          <w14:ligatures w14:val="none"/>
        </w:rPr>
        <w:t>. It has been safely used in traditional Chinese medicine for centuries to treat various ailments.</w:t>
      </w:r>
      <w:r>
        <w:rPr>
          <w:rFonts w:eastAsia="Times New Roman" w:cstheme="minorHAnsi"/>
          <w:kern w:val="0"/>
          <w:sz w:val="24"/>
          <w:szCs w:val="24"/>
          <w:vertAlign w:val="superscript"/>
          <w14:ligatures w14:val="none"/>
        </w:rPr>
        <w:t>9</w:t>
      </w:r>
    </w:p>
    <w:p w14:paraId="667D992A" w14:textId="3F2F2084" w:rsidR="00A96B52" w:rsidRDefault="00A96B52" w:rsidP="00A96B52">
      <w:pPr>
        <w:spacing w:after="150" w:line="330" w:lineRule="atLeast"/>
        <w:rPr>
          <w:rFonts w:eastAsia="Times New Roman" w:cstheme="minorHAnsi"/>
          <w:color w:val="111111"/>
          <w:kern w:val="0"/>
          <w:sz w:val="24"/>
          <w:szCs w:val="24"/>
          <w14:ligatures w14:val="none"/>
        </w:rPr>
      </w:pPr>
      <w:bookmarkStart w:id="0" w:name="_Hlk205667948"/>
      <w:r>
        <w:rPr>
          <w:rFonts w:eastAsia="Times New Roman" w:cstheme="minorHAnsi"/>
          <w:b/>
          <w:bCs/>
          <w:color w:val="111111"/>
          <w:kern w:val="0"/>
          <w:sz w:val="24"/>
          <w:szCs w:val="24"/>
          <w14:ligatures w14:val="none"/>
        </w:rPr>
        <w:t>Vinomerix Elite</w:t>
      </w:r>
      <w:r>
        <w:rPr>
          <w:rFonts w:eastAsia="Times New Roman" w:cstheme="minorHAnsi"/>
          <w:b/>
          <w:bCs/>
          <w:color w:val="111111"/>
          <w:kern w:val="0"/>
          <w:sz w:val="24"/>
          <w:szCs w:val="24"/>
          <w:vertAlign w:val="superscript"/>
          <w14:ligatures w14:val="none"/>
        </w:rPr>
        <w:t>®</w:t>
      </w:r>
      <w:r>
        <w:rPr>
          <w:rFonts w:eastAsia="Times New Roman" w:cstheme="minorHAnsi"/>
          <w:color w:val="111111"/>
          <w:kern w:val="0"/>
          <w:sz w:val="24"/>
          <w:szCs w:val="24"/>
          <w:vertAlign w:val="superscript"/>
          <w14:ligatures w14:val="none"/>
        </w:rPr>
        <w:t xml:space="preserve"> </w:t>
      </w:r>
      <w:r>
        <w:rPr>
          <w:rFonts w:eastAsia="Times New Roman" w:cstheme="minorHAnsi"/>
          <w:color w:val="111111"/>
          <w:kern w:val="0"/>
          <w:sz w:val="24"/>
          <w:szCs w:val="24"/>
          <w14:ligatures w14:val="none"/>
        </w:rPr>
        <w:t xml:space="preserve">Grape seeds extract contains polyphenol compounds (e.g., oligomeric proanthocyanidins, quercetin, gallic acids, catechins). </w:t>
      </w:r>
    </w:p>
    <w:p w14:paraId="7B69D644" w14:textId="77777777" w:rsidR="00A96B52" w:rsidRDefault="00A96B52" w:rsidP="00A96B52">
      <w:pPr>
        <w:numPr>
          <w:ilvl w:val="0"/>
          <w:numId w:val="3"/>
        </w:numPr>
        <w:shd w:val="clear" w:color="auto" w:fill="FFFFFF"/>
        <w:spacing w:after="0" w:line="240" w:lineRule="auto"/>
        <w:rPr>
          <w:rFonts w:eastAsia="Times New Roman" w:cstheme="minorHAnsi"/>
          <w:kern w:val="0"/>
          <w:sz w:val="24"/>
          <w:szCs w:val="24"/>
          <w14:ligatures w14:val="none"/>
        </w:rPr>
      </w:pPr>
      <w:r>
        <w:rPr>
          <w:rFonts w:eastAsia="Times New Roman" w:cstheme="minorHAnsi"/>
          <w:b/>
          <w:bCs/>
          <w:kern w:val="0"/>
          <w:sz w:val="24"/>
          <w:szCs w:val="24"/>
          <w14:ligatures w14:val="none"/>
        </w:rPr>
        <w:t>Metabolic properties.</w:t>
      </w:r>
      <w:r>
        <w:rPr>
          <w:rFonts w:eastAsia="Times New Roman" w:cstheme="minorHAnsi"/>
          <w:kern w:val="0"/>
          <w:sz w:val="24"/>
          <w:szCs w:val="24"/>
          <w14:ligatures w14:val="none"/>
        </w:rPr>
        <w:t xml:space="preserve"> Acarbose like action in blood sugar control with inhibition of </w:t>
      </w:r>
      <w:r>
        <w:rPr>
          <w:rFonts w:eastAsia="Times New Roman" w:cstheme="minorHAnsi"/>
          <w:b/>
          <w:bCs/>
          <w:kern w:val="0"/>
          <w:sz w:val="24"/>
          <w:szCs w:val="24"/>
          <w14:ligatures w14:val="none"/>
        </w:rPr>
        <w:t>Amylase, alpha glucosidase</w:t>
      </w:r>
      <w:r>
        <w:rPr>
          <w:rFonts w:eastAsia="Times New Roman" w:cstheme="minorHAnsi"/>
          <w:kern w:val="0"/>
          <w:sz w:val="24"/>
          <w:szCs w:val="24"/>
          <w14:ligatures w14:val="none"/>
        </w:rPr>
        <w:t xml:space="preserve"> and </w:t>
      </w:r>
      <w:r>
        <w:rPr>
          <w:rFonts w:eastAsia="Times New Roman" w:cstheme="minorHAnsi"/>
          <w:b/>
          <w:bCs/>
          <w:kern w:val="0"/>
          <w:sz w:val="24"/>
          <w:szCs w:val="24"/>
          <w14:ligatures w14:val="none"/>
        </w:rPr>
        <w:t>protein glycation</w:t>
      </w:r>
    </w:p>
    <w:p w14:paraId="264DF221" w14:textId="77777777" w:rsidR="00A96B52" w:rsidRDefault="00A96B52" w:rsidP="00A96B52">
      <w:pPr>
        <w:numPr>
          <w:ilvl w:val="0"/>
          <w:numId w:val="3"/>
        </w:numPr>
        <w:shd w:val="clear" w:color="auto" w:fill="FFFFFF"/>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 xml:space="preserve">Lipid control particularly </w:t>
      </w:r>
      <w:r>
        <w:rPr>
          <w:rFonts w:eastAsia="Times New Roman" w:cstheme="minorHAnsi"/>
          <w:b/>
          <w:bCs/>
          <w:kern w:val="0"/>
          <w:sz w:val="24"/>
          <w:szCs w:val="24"/>
          <w14:ligatures w14:val="none"/>
        </w:rPr>
        <w:t>Triglyceride</w:t>
      </w:r>
      <w:r>
        <w:rPr>
          <w:rFonts w:eastAsia="Times New Roman" w:cstheme="minorHAnsi"/>
          <w:kern w:val="0"/>
          <w:sz w:val="24"/>
          <w:szCs w:val="24"/>
          <w14:ligatures w14:val="none"/>
        </w:rPr>
        <w:t xml:space="preserve"> control.</w:t>
      </w:r>
    </w:p>
    <w:p w14:paraId="174EA68B" w14:textId="77777777" w:rsidR="00A96B52" w:rsidRDefault="00A96B52" w:rsidP="00A96B52">
      <w:pPr>
        <w:numPr>
          <w:ilvl w:val="0"/>
          <w:numId w:val="3"/>
        </w:numPr>
        <w:shd w:val="clear" w:color="auto" w:fill="FFFFFF"/>
        <w:spacing w:after="0" w:line="240" w:lineRule="auto"/>
        <w:rPr>
          <w:rFonts w:eastAsia="Times New Roman" w:cstheme="minorHAnsi"/>
          <w:kern w:val="0"/>
          <w:sz w:val="24"/>
          <w:szCs w:val="24"/>
          <w14:ligatures w14:val="none"/>
        </w:rPr>
      </w:pPr>
      <w:r>
        <w:rPr>
          <w:rFonts w:eastAsia="Times New Roman" w:cstheme="minorHAnsi"/>
          <w:b/>
          <w:bCs/>
          <w:kern w:val="0"/>
          <w:sz w:val="24"/>
          <w:szCs w:val="24"/>
          <w14:ligatures w14:val="none"/>
        </w:rPr>
        <w:t>Blood pressure reduction</w:t>
      </w:r>
      <w:r>
        <w:rPr>
          <w:rFonts w:eastAsia="Times New Roman" w:cstheme="minorHAnsi"/>
          <w:kern w:val="0"/>
          <w:sz w:val="24"/>
          <w:szCs w:val="24"/>
          <w14:ligatures w14:val="none"/>
        </w:rPr>
        <w:t xml:space="preserve"> with good platelet function</w:t>
      </w:r>
    </w:p>
    <w:p w14:paraId="3F57F212" w14:textId="77777777" w:rsidR="00A96B52" w:rsidRDefault="00A96B52" w:rsidP="00A96B52">
      <w:pPr>
        <w:numPr>
          <w:ilvl w:val="0"/>
          <w:numId w:val="3"/>
        </w:numPr>
        <w:shd w:val="clear" w:color="auto" w:fill="FFFFFF"/>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 xml:space="preserve">Gut health, </w:t>
      </w:r>
      <w:proofErr w:type="spellStart"/>
      <w:r>
        <w:rPr>
          <w:rFonts w:eastAsia="Times New Roman" w:cstheme="minorHAnsi"/>
          <w:b/>
          <w:bCs/>
          <w:kern w:val="0"/>
          <w:sz w:val="24"/>
          <w:szCs w:val="24"/>
          <w14:ligatures w14:val="none"/>
        </w:rPr>
        <w:t>Akkermansia</w:t>
      </w:r>
      <w:proofErr w:type="spellEnd"/>
      <w:r>
        <w:rPr>
          <w:rFonts w:eastAsia="Times New Roman" w:cstheme="minorHAnsi"/>
          <w:kern w:val="0"/>
          <w:sz w:val="24"/>
          <w:szCs w:val="24"/>
          <w14:ligatures w14:val="none"/>
        </w:rPr>
        <w:t xml:space="preserve"> and </w:t>
      </w:r>
      <w:r>
        <w:rPr>
          <w:rFonts w:eastAsia="Times New Roman" w:cstheme="minorHAnsi"/>
          <w:b/>
          <w:bCs/>
          <w:kern w:val="0"/>
          <w:sz w:val="24"/>
          <w:szCs w:val="24"/>
          <w14:ligatures w14:val="none"/>
        </w:rPr>
        <w:t>GLP</w:t>
      </w:r>
    </w:p>
    <w:p w14:paraId="38DCCA50" w14:textId="708CB3FB" w:rsidR="00A96B52" w:rsidRPr="00A96B52" w:rsidRDefault="00A96B52" w:rsidP="00A96B52">
      <w:pPr>
        <w:numPr>
          <w:ilvl w:val="0"/>
          <w:numId w:val="3"/>
        </w:numPr>
        <w:shd w:val="clear" w:color="auto" w:fill="FFFFFF"/>
        <w:spacing w:after="0" w:line="240" w:lineRule="auto"/>
        <w:rPr>
          <w:rFonts w:eastAsia="Times New Roman" w:cstheme="minorHAnsi"/>
          <w:kern w:val="0"/>
          <w:sz w:val="24"/>
          <w:szCs w:val="24"/>
          <w14:ligatures w14:val="none"/>
        </w:rPr>
      </w:pPr>
      <w:r w:rsidRPr="00A96B52">
        <w:rPr>
          <w:rFonts w:eastAsia="Times New Roman" w:cstheme="minorHAnsi"/>
          <w:b/>
          <w:bCs/>
          <w:kern w:val="0"/>
          <w:sz w:val="24"/>
          <w:szCs w:val="24"/>
          <w14:ligatures w14:val="none"/>
        </w:rPr>
        <w:t>Muscle mass increase-through NAD+ and Aromatase inhibition</w:t>
      </w:r>
      <w:r w:rsidRPr="00A96B52">
        <w:rPr>
          <w:rFonts w:eastAsia="Times New Roman" w:cstheme="minorHAnsi"/>
          <w:kern w:val="0"/>
          <w:sz w:val="24"/>
          <w:szCs w:val="24"/>
          <w14:ligatures w14:val="none"/>
        </w:rPr>
        <w:t xml:space="preserve"> and </w:t>
      </w:r>
      <w:r w:rsidRPr="00A96B52">
        <w:rPr>
          <w:rFonts w:eastAsia="Times New Roman" w:cstheme="minorHAnsi"/>
          <w:b/>
          <w:bCs/>
          <w:kern w:val="0"/>
          <w:sz w:val="24"/>
          <w:szCs w:val="24"/>
          <w14:ligatures w14:val="none"/>
        </w:rPr>
        <w:t>myostatin inhibition</w:t>
      </w:r>
      <w:r w:rsidRPr="00A96B52">
        <w:rPr>
          <w:rFonts w:eastAsia="Times New Roman" w:cstheme="minorHAnsi"/>
          <w:kern w:val="0"/>
          <w:sz w:val="24"/>
          <w:szCs w:val="24"/>
          <w14:ligatures w14:val="none"/>
        </w:rPr>
        <w:t xml:space="preserve"> by </w:t>
      </w:r>
      <w:r w:rsidRPr="00A96B52">
        <w:rPr>
          <w:rFonts w:eastAsia="Times New Roman" w:cstheme="minorHAnsi"/>
          <w:b/>
          <w:bCs/>
          <w:kern w:val="0"/>
          <w:sz w:val="24"/>
          <w:szCs w:val="24"/>
          <w14:ligatures w14:val="none"/>
        </w:rPr>
        <w:t>catechin and epicatechin</w:t>
      </w:r>
      <w:r w:rsidRPr="00A96B52">
        <w:rPr>
          <w:rFonts w:eastAsia="Times New Roman" w:cstheme="minorHAnsi"/>
          <w:kern w:val="0"/>
          <w:sz w:val="24"/>
          <w:szCs w:val="24"/>
          <w14:ligatures w14:val="none"/>
        </w:rPr>
        <w:t>.</w:t>
      </w:r>
    </w:p>
    <w:p w14:paraId="094A2187" w14:textId="77777777" w:rsidR="00A96B52" w:rsidRDefault="00A96B52" w:rsidP="00A96B52">
      <w:pPr>
        <w:shd w:val="clear" w:color="auto" w:fill="FFFFFF"/>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Inhibits Aromatase. It is a very good hormone balancing supplement</w:t>
      </w:r>
    </w:p>
    <w:p w14:paraId="7BF4EFF0" w14:textId="77777777" w:rsidR="00A96B52" w:rsidRDefault="00A96B52" w:rsidP="00A96B52">
      <w:pPr>
        <w:shd w:val="clear" w:color="auto" w:fill="FFFFFF"/>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It also increases NAD+. It has a good anti-aging property.</w:t>
      </w:r>
    </w:p>
    <w:p w14:paraId="7EA5B75B" w14:textId="77777777" w:rsidR="00A96B52" w:rsidRDefault="00A96B52" w:rsidP="00A96B52">
      <w:pPr>
        <w:shd w:val="clear" w:color="auto" w:fill="FFFFFF"/>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It is observed that with aging fat accumulation takes place. This leads to excess expression of Aromatase in fat.</w:t>
      </w:r>
    </w:p>
    <w:p w14:paraId="367810ED" w14:textId="77777777" w:rsidR="00A96B52" w:rsidRDefault="00A96B52" w:rsidP="00A96B52">
      <w:pPr>
        <w:shd w:val="clear" w:color="auto" w:fill="FFFFFF"/>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Aromatase will immediately degrade Muscle mass in aging.</w:t>
      </w:r>
    </w:p>
    <w:p w14:paraId="372E191C" w14:textId="77777777" w:rsidR="00A96B52" w:rsidRDefault="00A96B52" w:rsidP="00A96B52">
      <w:pPr>
        <w:shd w:val="clear" w:color="auto" w:fill="FFFFFF"/>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This can be prevented by grapeseed.</w:t>
      </w:r>
    </w:p>
    <w:p w14:paraId="7E8605CF" w14:textId="77777777" w:rsidR="00A96B52" w:rsidRDefault="00A96B52" w:rsidP="00A96B52">
      <w:pPr>
        <w:shd w:val="clear" w:color="auto" w:fill="FFFFFF"/>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This will inhibit aromatase.</w:t>
      </w:r>
    </w:p>
    <w:p w14:paraId="7699D0B4" w14:textId="77777777" w:rsidR="00A96B52" w:rsidRDefault="00A96B52" w:rsidP="00A96B52">
      <w:pPr>
        <w:shd w:val="clear" w:color="auto" w:fill="FFFFFF"/>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It is also observed that with aging NAD+ decreases.</w:t>
      </w:r>
    </w:p>
    <w:p w14:paraId="05E888FF" w14:textId="77777777" w:rsidR="00A96B52" w:rsidRDefault="00A96B52" w:rsidP="00A96B52">
      <w:pPr>
        <w:shd w:val="clear" w:color="auto" w:fill="FFFFFF"/>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NAD+ is involved as a co-factor in 500 odd body molecular functions particularly in Mitochondria.</w:t>
      </w:r>
    </w:p>
    <w:p w14:paraId="7B6293D6" w14:textId="239FE658" w:rsidR="00A96B52" w:rsidRDefault="00A96B52" w:rsidP="00A96B52">
      <w:pPr>
        <w:spacing w:after="150" w:line="330" w:lineRule="atLeast"/>
        <w:rPr>
          <w:rFonts w:eastAsia="Times New Roman" w:cstheme="minorHAnsi"/>
          <w:color w:val="111111"/>
          <w:kern w:val="0"/>
          <w:sz w:val="24"/>
          <w:szCs w:val="24"/>
          <w14:ligatures w14:val="none"/>
        </w:rPr>
      </w:pPr>
      <w:bookmarkStart w:id="1" w:name="_Hlk196324003"/>
      <w:r>
        <w:rPr>
          <w:rFonts w:eastAsia="Times New Roman" w:cstheme="minorHAnsi"/>
          <w:b/>
          <w:bCs/>
          <w:color w:val="111111"/>
          <w:kern w:val="0"/>
          <w:sz w:val="24"/>
          <w:szCs w:val="24"/>
          <w14:ligatures w14:val="none"/>
        </w:rPr>
        <w:t>Vinomerix</w:t>
      </w:r>
      <w:bookmarkEnd w:id="1"/>
      <w:r>
        <w:rPr>
          <w:rFonts w:eastAsia="Times New Roman" w:cstheme="minorHAnsi"/>
          <w:b/>
          <w:bCs/>
          <w:color w:val="111111"/>
          <w:kern w:val="0"/>
          <w:sz w:val="24"/>
          <w:szCs w:val="24"/>
          <w14:ligatures w14:val="none"/>
        </w:rPr>
        <w:t xml:space="preserve"> Elite™</w:t>
      </w:r>
      <w:r>
        <w:rPr>
          <w:rFonts w:eastAsia="Times New Roman" w:cstheme="minorHAnsi"/>
          <w:color w:val="111111"/>
          <w:kern w:val="0"/>
          <w:sz w:val="24"/>
          <w:szCs w:val="24"/>
          <w14:ligatures w14:val="none"/>
        </w:rPr>
        <w:t> is a full spectrum French red grape extract made from seeds, of Vitis vinifera, whole red grapes.</w:t>
      </w:r>
    </w:p>
    <w:p w14:paraId="6FD30216" w14:textId="376AC927" w:rsidR="00386BF0" w:rsidRPr="0069394F" w:rsidRDefault="00A96B52" w:rsidP="007216FC">
      <w:pPr>
        <w:spacing w:after="150" w:line="330" w:lineRule="atLeast"/>
        <w:rPr>
          <w:rFonts w:cstheme="minorHAnsi"/>
          <w:color w:val="444444"/>
          <w:sz w:val="24"/>
          <w:szCs w:val="24"/>
        </w:rPr>
      </w:pPr>
      <w:r>
        <w:rPr>
          <w:rFonts w:eastAsia="Times New Roman" w:cstheme="minorHAnsi"/>
          <w:color w:val="111111"/>
          <w:kern w:val="0"/>
          <w:sz w:val="24"/>
          <w:szCs w:val="24"/>
          <w14:ligatures w14:val="none"/>
        </w:rPr>
        <w:t>Standardized to contain 25% monomers (catechins &amp; epicatechins) and not less than 60% oligomeric procyanidins.</w:t>
      </w:r>
      <w:bookmarkEnd w:id="0"/>
    </w:p>
    <w:p w14:paraId="1AA97B69" w14:textId="77777777" w:rsidR="00E63BF8" w:rsidRDefault="00E63BF8" w:rsidP="00E63BF8">
      <w:pPr>
        <w:pStyle w:val="NormalWeb"/>
        <w:shd w:val="clear" w:color="auto" w:fill="FFFFFF"/>
        <w:spacing w:before="0" w:beforeAutospacing="0"/>
        <w:rPr>
          <w:rFonts w:asciiTheme="minorHAnsi" w:hAnsiTheme="minorHAnsi" w:cstheme="minorHAnsi"/>
          <w:color w:val="444444"/>
          <w:vertAlign w:val="superscript"/>
        </w:rPr>
      </w:pPr>
      <w:r w:rsidRPr="005E4736">
        <w:rPr>
          <w:rFonts w:asciiTheme="minorHAnsi" w:hAnsiTheme="minorHAnsi" w:cstheme="minorHAnsi"/>
          <w:b/>
          <w:bCs/>
          <w:color w:val="444444"/>
        </w:rPr>
        <w:t>Trace mineral boron</w:t>
      </w:r>
      <w:r>
        <w:rPr>
          <w:rFonts w:asciiTheme="minorHAnsi" w:hAnsiTheme="minorHAnsi" w:cstheme="minorHAnsi"/>
          <w:b/>
          <w:bCs/>
          <w:color w:val="444444"/>
        </w:rPr>
        <w:t xml:space="preserve">: </w:t>
      </w:r>
      <w:r w:rsidRPr="005E4736">
        <w:rPr>
          <w:rFonts w:asciiTheme="minorHAnsi" w:hAnsiTheme="minorHAnsi" w:cstheme="minorHAnsi"/>
          <w:color w:val="444444"/>
        </w:rPr>
        <w:t>Supports a healthy hormone metabolism in the body rounds our best in class/seller supplement for prostate health.</w:t>
      </w:r>
      <w:r>
        <w:rPr>
          <w:rFonts w:asciiTheme="minorHAnsi" w:hAnsiTheme="minorHAnsi" w:cstheme="minorHAnsi"/>
          <w:color w:val="444444"/>
          <w:vertAlign w:val="superscript"/>
        </w:rPr>
        <w:t>6</w:t>
      </w:r>
    </w:p>
    <w:p w14:paraId="72F03B5A" w14:textId="44384D2B" w:rsidR="00E63BF8" w:rsidRPr="007216FC" w:rsidRDefault="00E63BF8" w:rsidP="007216FC">
      <w:pPr>
        <w:pStyle w:val="ListParagraph"/>
        <w:numPr>
          <w:ilvl w:val="0"/>
          <w:numId w:val="1"/>
        </w:numPr>
        <w:shd w:val="clear" w:color="auto" w:fill="FFFFFF"/>
        <w:spacing w:before="100" w:beforeAutospacing="1" w:after="100" w:afterAutospacing="1" w:line="240" w:lineRule="auto"/>
        <w:rPr>
          <w:rFonts w:eastAsia="Times New Roman" w:cstheme="minorHAnsi"/>
          <w:color w:val="444444"/>
          <w:kern w:val="0"/>
          <w:sz w:val="20"/>
          <w:szCs w:val="20"/>
          <w14:ligatures w14:val="none"/>
        </w:rPr>
      </w:pPr>
      <w:r w:rsidRPr="007216FC">
        <w:rPr>
          <w:rFonts w:eastAsia="Times New Roman" w:cstheme="minorHAnsi"/>
          <w:i/>
          <w:iCs/>
          <w:color w:val="444444"/>
          <w:kern w:val="0"/>
          <w:sz w:val="20"/>
          <w:szCs w:val="20"/>
          <w14:ligatures w14:val="none"/>
        </w:rPr>
        <w:t>J Nutr</w:t>
      </w:r>
      <w:r w:rsidRPr="007216FC">
        <w:rPr>
          <w:rFonts w:eastAsia="Times New Roman" w:cstheme="minorHAnsi"/>
          <w:color w:val="444444"/>
          <w:kern w:val="0"/>
          <w:sz w:val="20"/>
          <w:szCs w:val="20"/>
          <w14:ligatures w14:val="none"/>
        </w:rPr>
        <w:t>. 2008;138(1):49-53.</w:t>
      </w:r>
    </w:p>
    <w:p w14:paraId="0521E9D7" w14:textId="1E85E131" w:rsidR="00E63BF8" w:rsidRPr="007216FC" w:rsidRDefault="00E63BF8" w:rsidP="007216FC">
      <w:pPr>
        <w:pStyle w:val="ListParagraph"/>
        <w:numPr>
          <w:ilvl w:val="0"/>
          <w:numId w:val="1"/>
        </w:numPr>
        <w:shd w:val="clear" w:color="auto" w:fill="FFFFFF"/>
        <w:spacing w:before="100" w:beforeAutospacing="1" w:after="100" w:afterAutospacing="1" w:line="240" w:lineRule="auto"/>
        <w:rPr>
          <w:rFonts w:eastAsia="Times New Roman" w:cstheme="minorHAnsi"/>
          <w:color w:val="444444"/>
          <w:kern w:val="0"/>
          <w:sz w:val="20"/>
          <w:szCs w:val="20"/>
          <w14:ligatures w14:val="none"/>
        </w:rPr>
      </w:pPr>
      <w:r w:rsidRPr="007216FC">
        <w:rPr>
          <w:rFonts w:eastAsia="Times New Roman" w:cstheme="minorHAnsi"/>
          <w:i/>
          <w:iCs/>
          <w:color w:val="444444"/>
          <w:kern w:val="0"/>
          <w:sz w:val="20"/>
          <w:szCs w:val="20"/>
          <w14:ligatures w14:val="none"/>
        </w:rPr>
        <w:t>Prostate Cancer Prostatic Dis</w:t>
      </w:r>
      <w:r w:rsidRPr="007216FC">
        <w:rPr>
          <w:rFonts w:eastAsia="Times New Roman" w:cstheme="minorHAnsi"/>
          <w:color w:val="444444"/>
          <w:kern w:val="0"/>
          <w:sz w:val="20"/>
          <w:szCs w:val="20"/>
          <w14:ligatures w14:val="none"/>
        </w:rPr>
        <w:t>. 2017;20(4):361-377.</w:t>
      </w:r>
    </w:p>
    <w:p w14:paraId="01149BD3" w14:textId="749F5530" w:rsidR="00E63BF8" w:rsidRPr="007216FC" w:rsidRDefault="00E63BF8" w:rsidP="007216FC">
      <w:pPr>
        <w:pStyle w:val="ListParagraph"/>
        <w:numPr>
          <w:ilvl w:val="0"/>
          <w:numId w:val="1"/>
        </w:numPr>
        <w:shd w:val="clear" w:color="auto" w:fill="FFFFFF"/>
        <w:spacing w:before="100" w:beforeAutospacing="1" w:after="100" w:afterAutospacing="1" w:line="240" w:lineRule="auto"/>
        <w:rPr>
          <w:rFonts w:eastAsia="Times New Roman" w:cstheme="minorHAnsi"/>
          <w:color w:val="444444"/>
          <w:kern w:val="0"/>
          <w:sz w:val="20"/>
          <w:szCs w:val="20"/>
          <w14:ligatures w14:val="none"/>
        </w:rPr>
      </w:pPr>
      <w:r w:rsidRPr="007216FC">
        <w:rPr>
          <w:rFonts w:eastAsia="Times New Roman" w:cstheme="minorHAnsi"/>
          <w:i/>
          <w:iCs/>
          <w:color w:val="444444"/>
          <w:kern w:val="0"/>
          <w:sz w:val="20"/>
          <w:szCs w:val="20"/>
          <w14:ligatures w14:val="none"/>
        </w:rPr>
        <w:t>Natural Product Communications</w:t>
      </w:r>
      <w:r w:rsidRPr="007216FC">
        <w:rPr>
          <w:rFonts w:eastAsia="Times New Roman" w:cstheme="minorHAnsi"/>
          <w:color w:val="444444"/>
          <w:kern w:val="0"/>
          <w:sz w:val="20"/>
          <w:szCs w:val="20"/>
          <w14:ligatures w14:val="none"/>
        </w:rPr>
        <w:t>. 2021;16(11):1934578X211059635.</w:t>
      </w:r>
    </w:p>
    <w:p w14:paraId="0EAAA268" w14:textId="3DE43B00" w:rsidR="00E63BF8" w:rsidRPr="007216FC" w:rsidRDefault="00E63BF8" w:rsidP="007216FC">
      <w:pPr>
        <w:pStyle w:val="ListParagraph"/>
        <w:numPr>
          <w:ilvl w:val="0"/>
          <w:numId w:val="1"/>
        </w:numPr>
        <w:shd w:val="clear" w:color="auto" w:fill="FFFFFF"/>
        <w:spacing w:before="100" w:beforeAutospacing="1" w:after="100" w:afterAutospacing="1" w:line="240" w:lineRule="auto"/>
        <w:rPr>
          <w:rFonts w:eastAsia="Times New Roman" w:cstheme="minorHAnsi"/>
          <w:color w:val="444444"/>
          <w:kern w:val="0"/>
          <w:sz w:val="20"/>
          <w:szCs w:val="20"/>
          <w14:ligatures w14:val="none"/>
        </w:rPr>
      </w:pPr>
      <w:r w:rsidRPr="007216FC">
        <w:rPr>
          <w:rFonts w:eastAsia="Times New Roman" w:cstheme="minorHAnsi"/>
          <w:i/>
          <w:iCs/>
          <w:color w:val="444444"/>
          <w:kern w:val="0"/>
          <w:sz w:val="20"/>
          <w:szCs w:val="20"/>
          <w14:ligatures w14:val="none"/>
        </w:rPr>
        <w:t>Molecules</w:t>
      </w:r>
      <w:r w:rsidRPr="007216FC">
        <w:rPr>
          <w:rFonts w:eastAsia="Times New Roman" w:cstheme="minorHAnsi"/>
          <w:color w:val="444444"/>
          <w:kern w:val="0"/>
          <w:sz w:val="20"/>
          <w:szCs w:val="20"/>
          <w14:ligatures w14:val="none"/>
        </w:rPr>
        <w:t>. 2021;26(23)</w:t>
      </w:r>
    </w:p>
    <w:p w14:paraId="43251E76" w14:textId="5A7F0AE2" w:rsidR="00E63BF8" w:rsidRPr="007216FC" w:rsidRDefault="00E63BF8" w:rsidP="007216FC">
      <w:pPr>
        <w:pStyle w:val="ListParagraph"/>
        <w:numPr>
          <w:ilvl w:val="0"/>
          <w:numId w:val="1"/>
        </w:numPr>
        <w:shd w:val="clear" w:color="auto" w:fill="FFFFFF"/>
        <w:spacing w:before="100" w:beforeAutospacing="1" w:after="100" w:afterAutospacing="1" w:line="240" w:lineRule="auto"/>
        <w:rPr>
          <w:rFonts w:eastAsia="Times New Roman" w:cstheme="minorHAnsi"/>
          <w:color w:val="444444"/>
          <w:kern w:val="0"/>
          <w:sz w:val="20"/>
          <w:szCs w:val="20"/>
          <w14:ligatures w14:val="none"/>
        </w:rPr>
      </w:pPr>
      <w:r w:rsidRPr="007216FC">
        <w:rPr>
          <w:rFonts w:eastAsia="Times New Roman" w:cstheme="minorHAnsi"/>
          <w:i/>
          <w:iCs/>
          <w:color w:val="444444"/>
          <w:kern w:val="0"/>
          <w:sz w:val="20"/>
          <w:szCs w:val="20"/>
          <w14:ligatures w14:val="none"/>
        </w:rPr>
        <w:t>African Journal of Traditional, Complementary and Alternative Medicines</w:t>
      </w:r>
      <w:r w:rsidRPr="007216FC">
        <w:rPr>
          <w:rFonts w:eastAsia="Times New Roman" w:cstheme="minorHAnsi"/>
          <w:color w:val="444444"/>
          <w:kern w:val="0"/>
          <w:sz w:val="20"/>
          <w:szCs w:val="20"/>
          <w14:ligatures w14:val="none"/>
        </w:rPr>
        <w:t>. 2016;13(2):143-150.</w:t>
      </w:r>
    </w:p>
    <w:p w14:paraId="020E806E" w14:textId="440F9618" w:rsidR="00E63BF8" w:rsidRPr="007216FC" w:rsidRDefault="00E63BF8" w:rsidP="007216FC">
      <w:pPr>
        <w:pStyle w:val="ListParagraph"/>
        <w:numPr>
          <w:ilvl w:val="0"/>
          <w:numId w:val="1"/>
        </w:numPr>
        <w:shd w:val="clear" w:color="auto" w:fill="FFFFFF"/>
        <w:spacing w:before="100" w:beforeAutospacing="1" w:after="100" w:afterAutospacing="1" w:line="240" w:lineRule="auto"/>
        <w:rPr>
          <w:rFonts w:eastAsia="Times New Roman" w:cstheme="minorHAnsi"/>
          <w:color w:val="444444"/>
          <w:kern w:val="0"/>
          <w:sz w:val="20"/>
          <w:szCs w:val="20"/>
          <w14:ligatures w14:val="none"/>
        </w:rPr>
      </w:pPr>
      <w:proofErr w:type="spellStart"/>
      <w:r w:rsidRPr="007216FC">
        <w:rPr>
          <w:rFonts w:eastAsia="Times New Roman" w:cstheme="minorHAnsi"/>
          <w:i/>
          <w:iCs/>
          <w:color w:val="444444"/>
          <w:kern w:val="0"/>
          <w:sz w:val="20"/>
          <w:szCs w:val="20"/>
          <w14:ligatures w14:val="none"/>
        </w:rPr>
        <w:t>Integr</w:t>
      </w:r>
      <w:proofErr w:type="spellEnd"/>
      <w:r w:rsidRPr="007216FC">
        <w:rPr>
          <w:rFonts w:eastAsia="Times New Roman" w:cstheme="minorHAnsi"/>
          <w:i/>
          <w:iCs/>
          <w:color w:val="444444"/>
          <w:kern w:val="0"/>
          <w:sz w:val="20"/>
          <w:szCs w:val="20"/>
          <w14:ligatures w14:val="none"/>
        </w:rPr>
        <w:t xml:space="preserve"> Med (Encinitas)</w:t>
      </w:r>
      <w:r w:rsidRPr="007216FC">
        <w:rPr>
          <w:rFonts w:eastAsia="Times New Roman" w:cstheme="minorHAnsi"/>
          <w:color w:val="444444"/>
          <w:kern w:val="0"/>
          <w:sz w:val="20"/>
          <w:szCs w:val="20"/>
          <w14:ligatures w14:val="none"/>
        </w:rPr>
        <w:t>. 2015;14(4):35-48.</w:t>
      </w:r>
    </w:p>
    <w:p w14:paraId="75176164" w14:textId="3B2619EB" w:rsidR="00386BF0" w:rsidRPr="007216FC" w:rsidRDefault="00386BF0" w:rsidP="007216FC">
      <w:pPr>
        <w:pStyle w:val="ListParagraph"/>
        <w:numPr>
          <w:ilvl w:val="0"/>
          <w:numId w:val="1"/>
        </w:numPr>
        <w:shd w:val="clear" w:color="auto" w:fill="FFFFFF"/>
        <w:spacing w:before="100" w:beforeAutospacing="1" w:after="100" w:afterAutospacing="1" w:line="240" w:lineRule="auto"/>
        <w:rPr>
          <w:rFonts w:eastAsia="Times New Roman" w:cstheme="minorHAnsi"/>
          <w:kern w:val="0"/>
          <w:sz w:val="20"/>
          <w:szCs w:val="20"/>
          <w14:ligatures w14:val="none"/>
        </w:rPr>
      </w:pPr>
      <w:r w:rsidRPr="007216FC">
        <w:rPr>
          <w:rFonts w:eastAsia="Times New Roman" w:cstheme="minorHAnsi"/>
          <w:kern w:val="0"/>
          <w:sz w:val="20"/>
          <w:szCs w:val="20"/>
          <w14:ligatures w14:val="none"/>
        </w:rPr>
        <w:t xml:space="preserve">Mazzio E, </w:t>
      </w:r>
      <w:proofErr w:type="spellStart"/>
      <w:r w:rsidRPr="007216FC">
        <w:rPr>
          <w:rFonts w:eastAsia="Times New Roman" w:cstheme="minorHAnsi"/>
          <w:kern w:val="0"/>
          <w:sz w:val="20"/>
          <w:szCs w:val="20"/>
          <w14:ligatures w14:val="none"/>
        </w:rPr>
        <w:t>Deiab</w:t>
      </w:r>
      <w:proofErr w:type="spellEnd"/>
      <w:r w:rsidRPr="007216FC">
        <w:rPr>
          <w:rFonts w:eastAsia="Times New Roman" w:cstheme="minorHAnsi"/>
          <w:kern w:val="0"/>
          <w:sz w:val="20"/>
          <w:szCs w:val="20"/>
          <w14:ligatures w14:val="none"/>
        </w:rPr>
        <w:t xml:space="preserve"> S, Park K, et al. High throughput screening to identify natural human monoamine oxidase B inhibitors. </w:t>
      </w:r>
      <w:proofErr w:type="spellStart"/>
      <w:r w:rsidRPr="007216FC">
        <w:rPr>
          <w:rFonts w:eastAsia="Times New Roman" w:cstheme="minorHAnsi"/>
          <w:i/>
          <w:iCs/>
          <w:kern w:val="0"/>
          <w:sz w:val="20"/>
          <w:szCs w:val="20"/>
          <w14:ligatures w14:val="none"/>
        </w:rPr>
        <w:t>Phytother</w:t>
      </w:r>
      <w:proofErr w:type="spellEnd"/>
      <w:r w:rsidRPr="007216FC">
        <w:rPr>
          <w:rFonts w:eastAsia="Times New Roman" w:cstheme="minorHAnsi"/>
          <w:i/>
          <w:iCs/>
          <w:kern w:val="0"/>
          <w:sz w:val="20"/>
          <w:szCs w:val="20"/>
          <w14:ligatures w14:val="none"/>
        </w:rPr>
        <w:t xml:space="preserve"> Res.</w:t>
      </w:r>
      <w:r w:rsidRPr="007216FC">
        <w:rPr>
          <w:rFonts w:eastAsia="Times New Roman" w:cstheme="minorHAnsi"/>
          <w:kern w:val="0"/>
          <w:sz w:val="20"/>
          <w:szCs w:val="20"/>
          <w14:ligatures w14:val="none"/>
        </w:rPr>
        <w:t> 2013 Jun;27(6):818-28.</w:t>
      </w:r>
    </w:p>
    <w:p w14:paraId="1D0037BC" w14:textId="77777777" w:rsidR="00386BF0" w:rsidRPr="007216FC" w:rsidRDefault="00386BF0" w:rsidP="00386BF0">
      <w:pPr>
        <w:numPr>
          <w:ilvl w:val="0"/>
          <w:numId w:val="1"/>
        </w:numPr>
        <w:shd w:val="clear" w:color="auto" w:fill="FFFFFF"/>
        <w:spacing w:before="100" w:beforeAutospacing="1" w:after="100" w:afterAutospacing="1" w:line="240" w:lineRule="auto"/>
        <w:rPr>
          <w:rFonts w:eastAsia="Times New Roman" w:cstheme="minorHAnsi"/>
          <w:kern w:val="0"/>
          <w:sz w:val="20"/>
          <w:szCs w:val="20"/>
          <w14:ligatures w14:val="none"/>
        </w:rPr>
      </w:pPr>
      <w:proofErr w:type="spellStart"/>
      <w:r w:rsidRPr="007216FC">
        <w:rPr>
          <w:rFonts w:eastAsia="Times New Roman" w:cstheme="minorHAnsi"/>
          <w:kern w:val="0"/>
          <w:sz w:val="20"/>
          <w:szCs w:val="20"/>
          <w14:ligatures w14:val="none"/>
        </w:rPr>
        <w:t>Zarmouh</w:t>
      </w:r>
      <w:proofErr w:type="spellEnd"/>
      <w:r w:rsidRPr="007216FC">
        <w:rPr>
          <w:rFonts w:eastAsia="Times New Roman" w:cstheme="minorHAnsi"/>
          <w:kern w:val="0"/>
          <w:sz w:val="20"/>
          <w:szCs w:val="20"/>
          <w14:ligatures w14:val="none"/>
        </w:rPr>
        <w:t xml:space="preserve"> NO, </w:t>
      </w:r>
      <w:proofErr w:type="spellStart"/>
      <w:r w:rsidRPr="007216FC">
        <w:rPr>
          <w:rFonts w:eastAsia="Times New Roman" w:cstheme="minorHAnsi"/>
          <w:kern w:val="0"/>
          <w:sz w:val="20"/>
          <w:szCs w:val="20"/>
          <w14:ligatures w14:val="none"/>
        </w:rPr>
        <w:t>Messeha</w:t>
      </w:r>
      <w:proofErr w:type="spellEnd"/>
      <w:r w:rsidRPr="007216FC">
        <w:rPr>
          <w:rFonts w:eastAsia="Times New Roman" w:cstheme="minorHAnsi"/>
          <w:kern w:val="0"/>
          <w:sz w:val="20"/>
          <w:szCs w:val="20"/>
          <w14:ligatures w14:val="none"/>
        </w:rPr>
        <w:t xml:space="preserve"> SS, Elshami FM, et al. Natural Products Screening for the Identification of Selective Monoamine Oxidase-B Inhibitors. </w:t>
      </w:r>
      <w:r w:rsidRPr="007216FC">
        <w:rPr>
          <w:rFonts w:eastAsia="Times New Roman" w:cstheme="minorHAnsi"/>
          <w:i/>
          <w:iCs/>
          <w:kern w:val="0"/>
          <w:sz w:val="20"/>
          <w:szCs w:val="20"/>
          <w14:ligatures w14:val="none"/>
        </w:rPr>
        <w:t>European J Med Plants.</w:t>
      </w:r>
      <w:r w:rsidRPr="007216FC">
        <w:rPr>
          <w:rFonts w:eastAsia="Times New Roman" w:cstheme="minorHAnsi"/>
          <w:kern w:val="0"/>
          <w:sz w:val="20"/>
          <w:szCs w:val="20"/>
          <w14:ligatures w14:val="none"/>
        </w:rPr>
        <w:t> 2016 May;15(1).</w:t>
      </w:r>
    </w:p>
    <w:p w14:paraId="2C66EB42" w14:textId="77777777" w:rsidR="00386BF0" w:rsidRPr="007216FC" w:rsidRDefault="00386BF0" w:rsidP="00386BF0">
      <w:pPr>
        <w:numPr>
          <w:ilvl w:val="0"/>
          <w:numId w:val="1"/>
        </w:numPr>
        <w:shd w:val="clear" w:color="auto" w:fill="FFFFFF"/>
        <w:spacing w:before="100" w:beforeAutospacing="1" w:after="100" w:afterAutospacing="1" w:line="240" w:lineRule="auto"/>
        <w:rPr>
          <w:rFonts w:eastAsia="Times New Roman" w:cstheme="minorHAnsi"/>
          <w:kern w:val="0"/>
          <w:sz w:val="20"/>
          <w:szCs w:val="20"/>
          <w14:ligatures w14:val="none"/>
        </w:rPr>
      </w:pPr>
      <w:r w:rsidRPr="007216FC">
        <w:rPr>
          <w:rFonts w:eastAsia="Times New Roman" w:cstheme="minorHAnsi"/>
          <w:kern w:val="0"/>
          <w:sz w:val="20"/>
          <w:szCs w:val="20"/>
          <w14:ligatures w14:val="none"/>
        </w:rPr>
        <w:t xml:space="preserve">Sun Y, Lenon GB, Yang AWH. </w:t>
      </w:r>
      <w:proofErr w:type="spellStart"/>
      <w:r w:rsidRPr="007216FC">
        <w:rPr>
          <w:rFonts w:eastAsia="Times New Roman" w:cstheme="minorHAnsi"/>
          <w:kern w:val="0"/>
          <w:sz w:val="20"/>
          <w:szCs w:val="20"/>
          <w14:ligatures w14:val="none"/>
        </w:rPr>
        <w:t>Phellodendri</w:t>
      </w:r>
      <w:proofErr w:type="spellEnd"/>
      <w:r w:rsidRPr="007216FC">
        <w:rPr>
          <w:rFonts w:eastAsia="Times New Roman" w:cstheme="minorHAnsi"/>
          <w:kern w:val="0"/>
          <w:sz w:val="20"/>
          <w:szCs w:val="20"/>
          <w14:ligatures w14:val="none"/>
        </w:rPr>
        <w:t xml:space="preserve"> Cortex: A Phytochemical, Pharmacological, and Pharmacokinetic Review. </w:t>
      </w:r>
      <w:r w:rsidRPr="007216FC">
        <w:rPr>
          <w:rFonts w:eastAsia="Times New Roman" w:cstheme="minorHAnsi"/>
          <w:i/>
          <w:iCs/>
          <w:kern w:val="0"/>
          <w:sz w:val="20"/>
          <w:szCs w:val="20"/>
          <w14:ligatures w14:val="none"/>
        </w:rPr>
        <w:t>Evid Based Complement Alternat Med.</w:t>
      </w:r>
      <w:r w:rsidRPr="007216FC">
        <w:rPr>
          <w:rFonts w:eastAsia="Times New Roman" w:cstheme="minorHAnsi"/>
          <w:kern w:val="0"/>
          <w:sz w:val="20"/>
          <w:szCs w:val="20"/>
          <w14:ligatures w14:val="none"/>
        </w:rPr>
        <w:t> </w:t>
      </w:r>
      <w:proofErr w:type="gramStart"/>
      <w:r w:rsidRPr="007216FC">
        <w:rPr>
          <w:rFonts w:eastAsia="Times New Roman" w:cstheme="minorHAnsi"/>
          <w:kern w:val="0"/>
          <w:sz w:val="20"/>
          <w:szCs w:val="20"/>
          <w14:ligatures w14:val="none"/>
        </w:rPr>
        <w:t>2019;2019:7621929</w:t>
      </w:r>
      <w:proofErr w:type="gramEnd"/>
      <w:r w:rsidRPr="007216FC">
        <w:rPr>
          <w:rFonts w:eastAsia="Times New Roman" w:cstheme="minorHAnsi"/>
          <w:kern w:val="0"/>
          <w:sz w:val="20"/>
          <w:szCs w:val="20"/>
          <w14:ligatures w14:val="none"/>
        </w:rPr>
        <w:t>.</w:t>
      </w:r>
    </w:p>
    <w:p w14:paraId="23C48BD6" w14:textId="77777777" w:rsidR="007216FC" w:rsidRDefault="007216FC" w:rsidP="007216FC">
      <w:pPr>
        <w:shd w:val="clear" w:color="auto" w:fill="FFFFFF"/>
        <w:spacing w:after="100" w:afterAutospacing="1" w:line="240" w:lineRule="auto"/>
        <w:rPr>
          <w:rFonts w:eastAsia="Times New Roman" w:cstheme="minorHAnsi"/>
          <w:color w:val="444444"/>
          <w:kern w:val="0"/>
          <w14:ligatures w14:val="none"/>
        </w:rPr>
      </w:pPr>
      <w:bookmarkStart w:id="2" w:name="_Hlk205667879"/>
      <w:r>
        <w:rPr>
          <w:rFonts w:eastAsia="Times New Roman" w:cstheme="minorHAnsi"/>
          <w:b/>
          <w:bCs/>
          <w:color w:val="444444"/>
          <w:kern w:val="0"/>
          <w14:ligatures w14:val="none"/>
        </w:rPr>
        <w:t xml:space="preserve">Quercetin-Absorb™ </w:t>
      </w:r>
      <w:r>
        <w:rPr>
          <w:rFonts w:eastAsia="Times New Roman" w:cstheme="minorHAnsi"/>
          <w:color w:val="444444"/>
          <w:kern w:val="0"/>
          <w14:ligatures w14:val="none"/>
        </w:rPr>
        <w:t xml:space="preserve">In a randomized clinical study, researchers compared the formulated Quercetin-Absorb™ to unformulated quercetin. They found that the quercetin formulated with fenugreek fibers </w:t>
      </w:r>
      <w:r>
        <w:rPr>
          <w:rFonts w:eastAsia="Times New Roman" w:cstheme="minorHAnsi"/>
          <w:color w:val="444444"/>
          <w:kern w:val="0"/>
          <w14:ligatures w14:val="none"/>
        </w:rPr>
        <w:lastRenderedPageBreak/>
        <w:t>(Galactomannan) led to serum levels of total quercetin up to 62 times higher than unformulated quercetin, and 18 times higher levels of free (unconjugated) quercetin.</w:t>
      </w:r>
      <w:r>
        <w:rPr>
          <w:rFonts w:eastAsia="Times New Roman" w:cstheme="minorHAnsi"/>
          <w:color w:val="444444"/>
          <w:kern w:val="0"/>
          <w:vertAlign w:val="superscript"/>
          <w14:ligatures w14:val="none"/>
        </w:rPr>
        <w:t>1</w:t>
      </w:r>
    </w:p>
    <w:p w14:paraId="0738CAFB" w14:textId="460A9CFA" w:rsidR="007216FC" w:rsidRDefault="007216FC" w:rsidP="007216FC">
      <w:pPr>
        <w:shd w:val="clear" w:color="auto" w:fill="FFFFFF"/>
        <w:spacing w:after="100" w:afterAutospacing="1" w:line="240" w:lineRule="auto"/>
        <w:rPr>
          <w:rFonts w:eastAsia="Times New Roman" w:cstheme="minorHAnsi"/>
          <w:color w:val="444444"/>
          <w:kern w:val="0"/>
          <w14:ligatures w14:val="none"/>
        </w:rPr>
      </w:pPr>
      <w:r>
        <w:rPr>
          <w:rFonts w:eastAsia="Times New Roman" w:cstheme="minorHAnsi"/>
          <w:b/>
          <w:bCs/>
          <w:color w:val="444444"/>
          <w:kern w:val="0"/>
          <w14:ligatures w14:val="none"/>
        </w:rPr>
        <w:t xml:space="preserve">Supports cardiovascular and endothelial health: </w:t>
      </w:r>
      <w:r>
        <w:rPr>
          <w:rFonts w:eastAsia="Times New Roman" w:cstheme="minorHAnsi"/>
          <w:color w:val="444444"/>
          <w:kern w:val="0"/>
          <w14:ligatures w14:val="none"/>
        </w:rPr>
        <w:t>Quercetin promotes both cardiovascular and endothelial health and helps maintain healthy blood pressure already within the normal range.</w:t>
      </w:r>
      <w:r>
        <w:rPr>
          <w:rFonts w:eastAsia="Times New Roman" w:cstheme="minorHAnsi"/>
          <w:color w:val="444444"/>
          <w:kern w:val="0"/>
          <w:vertAlign w:val="superscript"/>
          <w14:ligatures w14:val="none"/>
        </w:rPr>
        <w:t>2,3</w:t>
      </w:r>
      <w:r>
        <w:rPr>
          <w:rFonts w:eastAsia="Times New Roman" w:cstheme="minorHAnsi"/>
          <w:color w:val="444444"/>
          <w:kern w:val="0"/>
          <w14:ligatures w14:val="none"/>
        </w:rPr>
        <w:t> Quercetin is also a potent inhibitor of oxidative stress and helps promote a healthy inflammatory response.</w:t>
      </w:r>
      <w:r>
        <w:rPr>
          <w:rFonts w:eastAsia="Times New Roman" w:cstheme="minorHAnsi"/>
          <w:color w:val="444444"/>
          <w:kern w:val="0"/>
          <w:vertAlign w:val="superscript"/>
          <w14:ligatures w14:val="none"/>
        </w:rPr>
        <w:t>4,5</w:t>
      </w:r>
    </w:p>
    <w:p w14:paraId="4436815C" w14:textId="60191207" w:rsidR="007216FC" w:rsidRDefault="007216FC" w:rsidP="007216FC">
      <w:pPr>
        <w:shd w:val="clear" w:color="auto" w:fill="FFFFFF"/>
        <w:spacing w:after="100" w:afterAutospacing="1" w:line="240" w:lineRule="auto"/>
        <w:rPr>
          <w:rFonts w:eastAsia="Times New Roman" w:cstheme="minorHAnsi"/>
          <w:color w:val="444444"/>
          <w:kern w:val="0"/>
          <w14:ligatures w14:val="none"/>
        </w:rPr>
      </w:pPr>
      <w:r>
        <w:rPr>
          <w:rFonts w:eastAsia="Times New Roman" w:cstheme="minorHAnsi"/>
          <w:b/>
          <w:bCs/>
          <w:color w:val="444444"/>
          <w:kern w:val="0"/>
          <w14:ligatures w14:val="none"/>
        </w:rPr>
        <w:t xml:space="preserve">Promotes a Healthy Immune Response: </w:t>
      </w:r>
      <w:r>
        <w:rPr>
          <w:rFonts w:eastAsia="Times New Roman" w:cstheme="minorHAnsi"/>
          <w:color w:val="444444"/>
          <w:kern w:val="0"/>
          <w14:ligatures w14:val="none"/>
        </w:rPr>
        <w:t>Quercetin promotes a healthy immune response in the face of seasonal immune challenges. In a randomized clinical trial, quercetin encouraged a healthy immune response in physically fit older adults.</w:t>
      </w:r>
      <w:r>
        <w:rPr>
          <w:rFonts w:eastAsia="Times New Roman" w:cstheme="minorHAnsi"/>
          <w:color w:val="444444"/>
          <w:kern w:val="0"/>
          <w:vertAlign w:val="superscript"/>
          <w14:ligatures w14:val="none"/>
        </w:rPr>
        <w:t>6</w:t>
      </w:r>
    </w:p>
    <w:p w14:paraId="7A0D70F9" w14:textId="77777777" w:rsidR="007216FC" w:rsidRDefault="007216FC" w:rsidP="007216FC">
      <w:pPr>
        <w:numPr>
          <w:ilvl w:val="0"/>
          <w:numId w:val="5"/>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r>
        <w:rPr>
          <w:rFonts w:eastAsia="Times New Roman" w:cstheme="minorHAnsi"/>
          <w:i/>
          <w:iCs/>
          <w:color w:val="444444"/>
          <w:kern w:val="0"/>
          <w:sz w:val="16"/>
          <w:szCs w:val="16"/>
          <w14:ligatures w14:val="none"/>
        </w:rPr>
        <w:t>ACS Omega</w:t>
      </w:r>
      <w:r>
        <w:rPr>
          <w:rFonts w:eastAsia="Times New Roman" w:cstheme="minorHAnsi"/>
          <w:color w:val="444444"/>
          <w:kern w:val="0"/>
          <w:sz w:val="16"/>
          <w:szCs w:val="16"/>
          <w14:ligatures w14:val="none"/>
        </w:rPr>
        <w:t>. 2022;7(50):46825-46832.</w:t>
      </w:r>
    </w:p>
    <w:p w14:paraId="70B3F664" w14:textId="77777777" w:rsidR="007216FC" w:rsidRDefault="007216FC" w:rsidP="007216FC">
      <w:pPr>
        <w:numPr>
          <w:ilvl w:val="0"/>
          <w:numId w:val="5"/>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r>
        <w:rPr>
          <w:rFonts w:eastAsia="Times New Roman" w:cstheme="minorHAnsi"/>
          <w:i/>
          <w:iCs/>
          <w:color w:val="444444"/>
          <w:kern w:val="0"/>
          <w:sz w:val="16"/>
          <w:szCs w:val="16"/>
          <w14:ligatures w14:val="none"/>
        </w:rPr>
        <w:t>J Nutr</w:t>
      </w:r>
      <w:r>
        <w:rPr>
          <w:rFonts w:eastAsia="Times New Roman" w:cstheme="minorHAnsi"/>
          <w:color w:val="444444"/>
          <w:kern w:val="0"/>
          <w:sz w:val="16"/>
          <w:szCs w:val="16"/>
          <w14:ligatures w14:val="none"/>
        </w:rPr>
        <w:t>. 2015;145(7):1459-63.</w:t>
      </w:r>
    </w:p>
    <w:p w14:paraId="430056EF" w14:textId="77777777" w:rsidR="007216FC" w:rsidRDefault="007216FC" w:rsidP="007216FC">
      <w:pPr>
        <w:numPr>
          <w:ilvl w:val="0"/>
          <w:numId w:val="5"/>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proofErr w:type="spellStart"/>
      <w:r>
        <w:rPr>
          <w:rFonts w:eastAsia="Times New Roman" w:cstheme="minorHAnsi"/>
          <w:i/>
          <w:iCs/>
          <w:color w:val="444444"/>
          <w:kern w:val="0"/>
          <w:sz w:val="16"/>
          <w:szCs w:val="16"/>
          <w14:ligatures w14:val="none"/>
        </w:rPr>
        <w:t>Nutr</w:t>
      </w:r>
      <w:proofErr w:type="spellEnd"/>
      <w:r>
        <w:rPr>
          <w:rFonts w:eastAsia="Times New Roman" w:cstheme="minorHAnsi"/>
          <w:i/>
          <w:iCs/>
          <w:color w:val="444444"/>
          <w:kern w:val="0"/>
          <w:sz w:val="16"/>
          <w:szCs w:val="16"/>
          <w14:ligatures w14:val="none"/>
        </w:rPr>
        <w:t xml:space="preserve"> Rev</w:t>
      </w:r>
      <w:r>
        <w:rPr>
          <w:rFonts w:eastAsia="Times New Roman" w:cstheme="minorHAnsi"/>
          <w:color w:val="444444"/>
          <w:kern w:val="0"/>
          <w:sz w:val="16"/>
          <w:szCs w:val="16"/>
          <w14:ligatures w14:val="none"/>
        </w:rPr>
        <w:t>. 2020;78(8):615-626.</w:t>
      </w:r>
    </w:p>
    <w:p w14:paraId="7F13EB5B" w14:textId="77777777" w:rsidR="007216FC" w:rsidRDefault="007216FC" w:rsidP="007216FC">
      <w:pPr>
        <w:numPr>
          <w:ilvl w:val="0"/>
          <w:numId w:val="5"/>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r>
        <w:rPr>
          <w:rFonts w:eastAsia="Times New Roman" w:cstheme="minorHAnsi"/>
          <w:i/>
          <w:iCs/>
          <w:color w:val="444444"/>
          <w:kern w:val="0"/>
          <w:sz w:val="16"/>
          <w:szCs w:val="16"/>
          <w14:ligatures w14:val="none"/>
        </w:rPr>
        <w:t xml:space="preserve">Crit Rev Food Sci </w:t>
      </w:r>
      <w:proofErr w:type="spellStart"/>
      <w:r>
        <w:rPr>
          <w:rFonts w:eastAsia="Times New Roman" w:cstheme="minorHAnsi"/>
          <w:i/>
          <w:iCs/>
          <w:color w:val="444444"/>
          <w:kern w:val="0"/>
          <w:sz w:val="16"/>
          <w:szCs w:val="16"/>
          <w14:ligatures w14:val="none"/>
        </w:rPr>
        <w:t>Nutr</w:t>
      </w:r>
      <w:proofErr w:type="spellEnd"/>
      <w:r>
        <w:rPr>
          <w:rFonts w:eastAsia="Times New Roman" w:cstheme="minorHAnsi"/>
          <w:color w:val="444444"/>
          <w:kern w:val="0"/>
          <w:sz w:val="16"/>
          <w:szCs w:val="16"/>
          <w14:ligatures w14:val="none"/>
        </w:rPr>
        <w:t>. 2020;60(11):1855-1868.</w:t>
      </w:r>
    </w:p>
    <w:p w14:paraId="3A390EC6" w14:textId="77777777" w:rsidR="007216FC" w:rsidRDefault="007216FC" w:rsidP="007216FC">
      <w:pPr>
        <w:numPr>
          <w:ilvl w:val="0"/>
          <w:numId w:val="5"/>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r>
        <w:rPr>
          <w:rFonts w:eastAsia="Times New Roman" w:cstheme="minorHAnsi"/>
          <w:i/>
          <w:iCs/>
          <w:color w:val="444444"/>
          <w:kern w:val="0"/>
          <w:sz w:val="16"/>
          <w:szCs w:val="16"/>
          <w14:ligatures w14:val="none"/>
        </w:rPr>
        <w:t>Nutrients</w:t>
      </w:r>
      <w:r>
        <w:rPr>
          <w:rFonts w:eastAsia="Times New Roman" w:cstheme="minorHAnsi"/>
          <w:color w:val="444444"/>
          <w:kern w:val="0"/>
          <w:sz w:val="16"/>
          <w:szCs w:val="16"/>
          <w14:ligatures w14:val="none"/>
        </w:rPr>
        <w:t>. 2020;12(9).</w:t>
      </w:r>
    </w:p>
    <w:p w14:paraId="39F8A091" w14:textId="77777777" w:rsidR="007216FC" w:rsidRDefault="007216FC" w:rsidP="007216FC">
      <w:pPr>
        <w:numPr>
          <w:ilvl w:val="0"/>
          <w:numId w:val="5"/>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proofErr w:type="spellStart"/>
      <w:r>
        <w:rPr>
          <w:rFonts w:eastAsia="Times New Roman" w:cstheme="minorHAnsi"/>
          <w:i/>
          <w:iCs/>
          <w:color w:val="444444"/>
          <w:kern w:val="0"/>
          <w:sz w:val="16"/>
          <w:szCs w:val="16"/>
          <w14:ligatures w14:val="none"/>
        </w:rPr>
        <w:t>Pharmacol</w:t>
      </w:r>
      <w:proofErr w:type="spellEnd"/>
      <w:r>
        <w:rPr>
          <w:rFonts w:eastAsia="Times New Roman" w:cstheme="minorHAnsi"/>
          <w:i/>
          <w:iCs/>
          <w:color w:val="444444"/>
          <w:kern w:val="0"/>
          <w:sz w:val="16"/>
          <w:szCs w:val="16"/>
          <w14:ligatures w14:val="none"/>
        </w:rPr>
        <w:t xml:space="preserve"> Res</w:t>
      </w:r>
      <w:r>
        <w:rPr>
          <w:rFonts w:eastAsia="Times New Roman" w:cstheme="minorHAnsi"/>
          <w:color w:val="444444"/>
          <w:kern w:val="0"/>
          <w:sz w:val="16"/>
          <w:szCs w:val="16"/>
          <w14:ligatures w14:val="none"/>
        </w:rPr>
        <w:t>. 2010;62(3):237-42.</w:t>
      </w:r>
      <w:bookmarkEnd w:id="2"/>
    </w:p>
    <w:p w14:paraId="767448D5" w14:textId="77777777" w:rsidR="00306FD6" w:rsidRPr="00306FD6" w:rsidRDefault="00306FD6" w:rsidP="00306FD6">
      <w:pPr>
        <w:shd w:val="clear" w:color="auto" w:fill="FFFFFF"/>
        <w:spacing w:after="100" w:afterAutospacing="1" w:line="240" w:lineRule="auto"/>
        <w:rPr>
          <w:rFonts w:eastAsia="Times New Roman" w:cstheme="minorHAnsi"/>
          <w:color w:val="444444"/>
          <w:kern w:val="0"/>
          <w:sz w:val="24"/>
          <w:szCs w:val="24"/>
          <w14:ligatures w14:val="none"/>
        </w:rPr>
      </w:pPr>
      <w:r w:rsidRPr="00306FD6">
        <w:rPr>
          <w:rFonts w:eastAsia="Times New Roman" w:cstheme="minorHAnsi"/>
          <w:b/>
          <w:bCs/>
          <w:color w:val="444444"/>
          <w:kern w:val="0"/>
          <w:sz w:val="24"/>
          <w:szCs w:val="24"/>
          <w14:ligatures w14:val="none"/>
        </w:rPr>
        <w:t xml:space="preserve">Curcuminoids </w:t>
      </w:r>
      <w:r w:rsidRPr="00306FD6">
        <w:rPr>
          <w:rFonts w:eastAsia="Times New Roman" w:cstheme="minorHAnsi"/>
          <w:color w:val="444444"/>
          <w:kern w:val="0"/>
          <w:sz w:val="24"/>
          <w:szCs w:val="24"/>
          <w14:ligatures w14:val="none"/>
        </w:rPr>
        <w:t>are the compounds in curcumin that help inhibit inflammation to support joint and vital organ health, promote healthy immune response, encourage heart health and provide potent cellular protection against free radicals. But the total amount of free curcuminoids delivered by standard curcumin is low.</w:t>
      </w:r>
    </w:p>
    <w:p w14:paraId="250E44BD" w14:textId="77777777" w:rsidR="00306FD6" w:rsidRPr="00306FD6" w:rsidRDefault="00306FD6" w:rsidP="00306FD6">
      <w:pPr>
        <w:shd w:val="clear" w:color="auto" w:fill="FFFFFF"/>
        <w:spacing w:after="100" w:afterAutospacing="1" w:line="240" w:lineRule="auto"/>
        <w:rPr>
          <w:rFonts w:eastAsia="Times New Roman" w:cstheme="minorHAnsi"/>
          <w:color w:val="444444"/>
          <w:kern w:val="0"/>
          <w:sz w:val="24"/>
          <w:szCs w:val="24"/>
          <w14:ligatures w14:val="none"/>
        </w:rPr>
      </w:pPr>
      <w:r w:rsidRPr="00306FD6">
        <w:rPr>
          <w:rFonts w:eastAsia="Times New Roman" w:cstheme="minorHAnsi"/>
          <w:b/>
          <w:bCs/>
          <w:color w:val="444444"/>
          <w:kern w:val="0"/>
          <w:sz w:val="24"/>
          <w:szCs w:val="24"/>
          <w14:ligatures w14:val="none"/>
        </w:rPr>
        <w:t>Turmerones and ginger</w:t>
      </w:r>
    </w:p>
    <w:p w14:paraId="2F6FC8C0" w14:textId="2E89BDAC" w:rsidR="00306FD6" w:rsidRPr="00306FD6" w:rsidRDefault="00306FD6" w:rsidP="00306FD6">
      <w:pPr>
        <w:shd w:val="clear" w:color="auto" w:fill="FFFFFF"/>
        <w:spacing w:after="100" w:afterAutospacing="1" w:line="240" w:lineRule="auto"/>
        <w:rPr>
          <w:rFonts w:eastAsia="Times New Roman" w:cstheme="minorHAnsi"/>
          <w:color w:val="444444"/>
          <w:kern w:val="0"/>
          <w:sz w:val="24"/>
          <w:szCs w:val="24"/>
          <w14:ligatures w14:val="none"/>
        </w:rPr>
      </w:pPr>
      <w:r w:rsidRPr="00306FD6">
        <w:rPr>
          <w:rFonts w:eastAsia="Times New Roman" w:cstheme="minorHAnsi"/>
          <w:color w:val="444444"/>
          <w:kern w:val="0"/>
          <w:sz w:val="24"/>
          <w:szCs w:val="24"/>
          <w14:ligatures w14:val="none"/>
        </w:rPr>
        <w:t>To enhance health benefits of this supplement. Standardized ginger compounds and turmerones from turmeric oil complement curcumin’s ability to help promote a healthy inflammatory response and enhance curcumin’s other health benefits as well.</w:t>
      </w:r>
      <w:r>
        <w:rPr>
          <w:rFonts w:eastAsia="Times New Roman" w:cstheme="minorHAnsi"/>
          <w:color w:val="444444"/>
          <w:kern w:val="0"/>
          <w:sz w:val="24"/>
          <w:szCs w:val="24"/>
          <w:vertAlign w:val="superscript"/>
          <w14:ligatures w14:val="none"/>
        </w:rPr>
        <w:t>1,2</w:t>
      </w:r>
    </w:p>
    <w:p w14:paraId="78D36739" w14:textId="77777777" w:rsidR="00306FD6" w:rsidRPr="00306FD6" w:rsidRDefault="00306FD6" w:rsidP="00306FD6">
      <w:pPr>
        <w:shd w:val="clear" w:color="auto" w:fill="FFFFFF"/>
        <w:spacing w:after="100" w:afterAutospacing="1" w:line="240" w:lineRule="auto"/>
        <w:rPr>
          <w:rFonts w:eastAsia="Times New Roman" w:cstheme="minorHAnsi"/>
          <w:color w:val="444444"/>
          <w:kern w:val="0"/>
          <w:sz w:val="24"/>
          <w:szCs w:val="24"/>
          <w14:ligatures w14:val="none"/>
        </w:rPr>
      </w:pPr>
      <w:r w:rsidRPr="00306FD6">
        <w:rPr>
          <w:rFonts w:eastAsia="Times New Roman" w:cstheme="minorHAnsi"/>
          <w:b/>
          <w:bCs/>
          <w:color w:val="444444"/>
          <w:kern w:val="0"/>
          <w:sz w:val="24"/>
          <w:szCs w:val="24"/>
          <w14:ligatures w14:val="none"/>
        </w:rPr>
        <w:t>Health benefits of curcumin</w:t>
      </w:r>
    </w:p>
    <w:p w14:paraId="612BF229" w14:textId="04686FA3" w:rsidR="00306FD6" w:rsidRPr="00306FD6" w:rsidRDefault="00306FD6" w:rsidP="00306FD6">
      <w:pPr>
        <w:shd w:val="clear" w:color="auto" w:fill="FFFFFF"/>
        <w:spacing w:after="100" w:afterAutospacing="1" w:line="240" w:lineRule="auto"/>
        <w:rPr>
          <w:rFonts w:eastAsia="Times New Roman" w:cstheme="minorHAnsi"/>
          <w:color w:val="444444"/>
          <w:kern w:val="0"/>
          <w:sz w:val="24"/>
          <w:szCs w:val="24"/>
          <w14:ligatures w14:val="none"/>
        </w:rPr>
      </w:pPr>
      <w:r w:rsidRPr="00306FD6">
        <w:rPr>
          <w:rFonts w:eastAsia="Times New Roman" w:cstheme="minorHAnsi"/>
          <w:b/>
          <w:bCs/>
          <w:color w:val="444444"/>
          <w:kern w:val="0"/>
          <w:sz w:val="24"/>
          <w:szCs w:val="24"/>
          <w14:ligatures w14:val="none"/>
        </w:rPr>
        <w:t>Helps inhibit inflammatory factors to support joint and organ health</w:t>
      </w:r>
      <w:r w:rsidRPr="00306FD6">
        <w:rPr>
          <w:rFonts w:eastAsia="Times New Roman" w:cstheme="minorHAnsi"/>
          <w:color w:val="444444"/>
          <w:kern w:val="0"/>
          <w:sz w:val="24"/>
          <w:szCs w:val="24"/>
          <w14:ligatures w14:val="none"/>
        </w:rPr>
        <w:t>—Curcumin extract helps inhibits inflammatory factors to promote joint and vital organ health.</w:t>
      </w:r>
      <w:r>
        <w:rPr>
          <w:rFonts w:eastAsia="Times New Roman" w:cstheme="minorHAnsi"/>
          <w:color w:val="444444"/>
          <w:kern w:val="0"/>
          <w:sz w:val="24"/>
          <w:szCs w:val="24"/>
          <w:vertAlign w:val="superscript"/>
          <w14:ligatures w14:val="none"/>
        </w:rPr>
        <w:t>3,4</w:t>
      </w:r>
      <w:r w:rsidRPr="00306FD6">
        <w:rPr>
          <w:rFonts w:eastAsia="Times New Roman" w:cstheme="minorHAnsi"/>
          <w:color w:val="444444"/>
          <w:kern w:val="0"/>
          <w:sz w:val="24"/>
          <w:szCs w:val="24"/>
          <w14:ligatures w14:val="none"/>
        </w:rPr>
        <w:t> Curcumin also inhibits the metabolism of arachidonic acid, as well as the activities of cyclooxygenase, lipoxygenase and cytokines to promote a healthy inflammatory response.</w:t>
      </w:r>
      <w:r>
        <w:rPr>
          <w:rFonts w:eastAsia="Times New Roman" w:cstheme="minorHAnsi"/>
          <w:color w:val="444444"/>
          <w:kern w:val="0"/>
          <w:sz w:val="24"/>
          <w:szCs w:val="24"/>
          <w:vertAlign w:val="superscript"/>
          <w14:ligatures w14:val="none"/>
        </w:rPr>
        <w:t>5-7</w:t>
      </w:r>
    </w:p>
    <w:p w14:paraId="6DF603DB" w14:textId="47699D15" w:rsidR="00306FD6" w:rsidRPr="00306FD6" w:rsidRDefault="00306FD6" w:rsidP="00306FD6">
      <w:pPr>
        <w:shd w:val="clear" w:color="auto" w:fill="FFFFFF"/>
        <w:spacing w:after="100" w:afterAutospacing="1" w:line="240" w:lineRule="auto"/>
        <w:rPr>
          <w:rFonts w:eastAsia="Times New Roman" w:cstheme="minorHAnsi"/>
          <w:color w:val="444444"/>
          <w:kern w:val="0"/>
          <w:sz w:val="24"/>
          <w:szCs w:val="24"/>
          <w14:ligatures w14:val="none"/>
        </w:rPr>
      </w:pPr>
      <w:r w:rsidRPr="00306FD6">
        <w:rPr>
          <w:rFonts w:eastAsia="Times New Roman" w:cstheme="minorHAnsi"/>
          <w:b/>
          <w:bCs/>
          <w:color w:val="444444"/>
          <w:kern w:val="0"/>
          <w:sz w:val="24"/>
          <w:szCs w:val="24"/>
          <w14:ligatures w14:val="none"/>
        </w:rPr>
        <w:t>Brain &amp; immune system health</w:t>
      </w:r>
      <w:r w:rsidRPr="00306FD6">
        <w:rPr>
          <w:rFonts w:eastAsia="Times New Roman" w:cstheme="minorHAnsi"/>
          <w:color w:val="444444"/>
          <w:kern w:val="0"/>
          <w:sz w:val="24"/>
          <w:szCs w:val="24"/>
          <w14:ligatures w14:val="none"/>
        </w:rPr>
        <w:t>—Curcumin extract inhibits inflammatory factors in the body to promote immune system health.</w:t>
      </w:r>
      <w:r>
        <w:rPr>
          <w:rFonts w:eastAsia="Times New Roman" w:cstheme="minorHAnsi"/>
          <w:color w:val="444444"/>
          <w:kern w:val="0"/>
          <w:sz w:val="24"/>
          <w:szCs w:val="24"/>
          <w:vertAlign w:val="superscript"/>
          <w14:ligatures w14:val="none"/>
        </w:rPr>
        <w:t>8-10</w:t>
      </w:r>
      <w:r w:rsidRPr="00306FD6">
        <w:rPr>
          <w:rFonts w:eastAsia="Times New Roman" w:cstheme="minorHAnsi"/>
          <w:color w:val="444444"/>
          <w:kern w:val="0"/>
          <w:sz w:val="24"/>
          <w:szCs w:val="24"/>
          <w14:ligatures w14:val="none"/>
        </w:rPr>
        <w:t> Curcumin can also benefit your mind: Studies suggest that curcumin supports healthy brain function and offers neuro-protective benefits.</w:t>
      </w:r>
      <w:r>
        <w:rPr>
          <w:rFonts w:eastAsia="Times New Roman" w:cstheme="minorHAnsi"/>
          <w:color w:val="444444"/>
          <w:kern w:val="0"/>
          <w:sz w:val="24"/>
          <w:szCs w:val="24"/>
          <w:vertAlign w:val="superscript"/>
          <w14:ligatures w14:val="none"/>
        </w:rPr>
        <w:t>5</w:t>
      </w:r>
      <w:r w:rsidRPr="00306FD6">
        <w:rPr>
          <w:rFonts w:eastAsia="Times New Roman" w:cstheme="minorHAnsi"/>
          <w:color w:val="444444"/>
          <w:kern w:val="0"/>
          <w:sz w:val="24"/>
          <w:szCs w:val="24"/>
          <w:vertAlign w:val="superscript"/>
          <w14:ligatures w14:val="none"/>
        </w:rPr>
        <w:t>,</w:t>
      </w:r>
      <w:r>
        <w:rPr>
          <w:rFonts w:eastAsia="Times New Roman" w:cstheme="minorHAnsi"/>
          <w:color w:val="444444"/>
          <w:kern w:val="0"/>
          <w:sz w:val="24"/>
          <w:szCs w:val="24"/>
          <w:vertAlign w:val="superscript"/>
          <w14:ligatures w14:val="none"/>
        </w:rPr>
        <w:t>11-13</w:t>
      </w:r>
    </w:p>
    <w:p w14:paraId="11FED728" w14:textId="33964505" w:rsidR="00306FD6" w:rsidRPr="00306FD6" w:rsidRDefault="00306FD6" w:rsidP="00306FD6">
      <w:pPr>
        <w:shd w:val="clear" w:color="auto" w:fill="FFFFFF"/>
        <w:spacing w:after="100" w:afterAutospacing="1" w:line="240" w:lineRule="auto"/>
        <w:rPr>
          <w:rFonts w:eastAsia="Times New Roman" w:cstheme="minorHAnsi"/>
          <w:color w:val="444444"/>
          <w:kern w:val="0"/>
          <w:sz w:val="24"/>
          <w:szCs w:val="24"/>
          <w14:ligatures w14:val="none"/>
        </w:rPr>
      </w:pPr>
      <w:r w:rsidRPr="00306FD6">
        <w:rPr>
          <w:rFonts w:eastAsia="Times New Roman" w:cstheme="minorHAnsi"/>
          <w:b/>
          <w:bCs/>
          <w:color w:val="444444"/>
          <w:kern w:val="0"/>
          <w:sz w:val="24"/>
          <w:szCs w:val="24"/>
          <w14:ligatures w14:val="none"/>
        </w:rPr>
        <w:t>Digestive, joint &amp; pancreatic health</w:t>
      </w:r>
      <w:r w:rsidRPr="00306FD6">
        <w:rPr>
          <w:rFonts w:eastAsia="Times New Roman" w:cstheme="minorHAnsi"/>
          <w:color w:val="444444"/>
          <w:kern w:val="0"/>
          <w:sz w:val="24"/>
          <w:szCs w:val="24"/>
          <w14:ligatures w14:val="none"/>
        </w:rPr>
        <w:t>—Evidence suggests that curcumin helps promote healthy bowel function and joint health.</w:t>
      </w:r>
      <w:r w:rsidR="00013E43">
        <w:rPr>
          <w:rFonts w:eastAsia="Times New Roman" w:cstheme="minorHAnsi"/>
          <w:color w:val="444444"/>
          <w:kern w:val="0"/>
          <w:sz w:val="24"/>
          <w:szCs w:val="24"/>
          <w:vertAlign w:val="superscript"/>
          <w14:ligatures w14:val="none"/>
        </w:rPr>
        <w:t>14-17</w:t>
      </w:r>
      <w:r w:rsidRPr="00306FD6">
        <w:rPr>
          <w:rFonts w:eastAsia="Times New Roman" w:cstheme="minorHAnsi"/>
          <w:color w:val="444444"/>
          <w:kern w:val="0"/>
          <w:sz w:val="24"/>
          <w:szCs w:val="24"/>
          <w14:ligatures w14:val="none"/>
        </w:rPr>
        <w:t> Curcumin also supports healthy pancreatic function by encouraging pancreatic islet health.</w:t>
      </w:r>
      <w:r w:rsidR="00013E43">
        <w:rPr>
          <w:rFonts w:eastAsia="Times New Roman" w:cstheme="minorHAnsi"/>
          <w:color w:val="444444"/>
          <w:kern w:val="0"/>
          <w:sz w:val="24"/>
          <w:szCs w:val="24"/>
          <w:vertAlign w:val="superscript"/>
          <w14:ligatures w14:val="none"/>
        </w:rPr>
        <w:t>5</w:t>
      </w:r>
      <w:r w:rsidRPr="00306FD6">
        <w:rPr>
          <w:rFonts w:eastAsia="Times New Roman" w:cstheme="minorHAnsi"/>
          <w:color w:val="444444"/>
          <w:kern w:val="0"/>
          <w:sz w:val="24"/>
          <w:szCs w:val="24"/>
          <w:vertAlign w:val="superscript"/>
          <w14:ligatures w14:val="none"/>
        </w:rPr>
        <w:t>,</w:t>
      </w:r>
      <w:r w:rsidR="00013E43">
        <w:rPr>
          <w:rFonts w:eastAsia="Times New Roman" w:cstheme="minorHAnsi"/>
          <w:color w:val="444444"/>
          <w:kern w:val="0"/>
          <w:sz w:val="24"/>
          <w:szCs w:val="24"/>
          <w:vertAlign w:val="superscript"/>
          <w14:ligatures w14:val="none"/>
        </w:rPr>
        <w:t>18</w:t>
      </w:r>
    </w:p>
    <w:p w14:paraId="7890D0E6" w14:textId="13062F4B" w:rsidR="00306FD6" w:rsidRPr="00306FD6" w:rsidRDefault="00306FD6" w:rsidP="00306FD6">
      <w:pPr>
        <w:shd w:val="clear" w:color="auto" w:fill="FFFFFF"/>
        <w:spacing w:after="100" w:afterAutospacing="1" w:line="240" w:lineRule="auto"/>
        <w:rPr>
          <w:rFonts w:eastAsia="Times New Roman" w:cstheme="minorHAnsi"/>
          <w:color w:val="444444"/>
          <w:kern w:val="0"/>
          <w:sz w:val="24"/>
          <w:szCs w:val="24"/>
          <w14:ligatures w14:val="none"/>
        </w:rPr>
      </w:pPr>
      <w:r w:rsidRPr="00306FD6">
        <w:rPr>
          <w:rFonts w:eastAsia="Times New Roman" w:cstheme="minorHAnsi"/>
          <w:b/>
          <w:bCs/>
          <w:color w:val="444444"/>
          <w:kern w:val="0"/>
          <w:sz w:val="24"/>
          <w:szCs w:val="24"/>
          <w14:ligatures w14:val="none"/>
        </w:rPr>
        <w:lastRenderedPageBreak/>
        <w:t>Cellular support against free radicals</w:t>
      </w:r>
      <w:r w:rsidRPr="00306FD6">
        <w:rPr>
          <w:rFonts w:eastAsia="Times New Roman" w:cstheme="minorHAnsi"/>
          <w:color w:val="444444"/>
          <w:kern w:val="0"/>
          <w:sz w:val="24"/>
          <w:szCs w:val="24"/>
          <w14:ligatures w14:val="none"/>
        </w:rPr>
        <w:t>—Curcumin provides cellular protection against free radicals.</w:t>
      </w:r>
      <w:r w:rsidR="00013E43">
        <w:rPr>
          <w:rFonts w:eastAsia="Times New Roman" w:cstheme="minorHAnsi"/>
          <w:color w:val="444444"/>
          <w:kern w:val="0"/>
          <w:sz w:val="24"/>
          <w:szCs w:val="24"/>
          <w:vertAlign w:val="superscript"/>
          <w14:ligatures w14:val="none"/>
        </w:rPr>
        <w:t>19-21</w:t>
      </w:r>
      <w:r w:rsidRPr="00306FD6">
        <w:rPr>
          <w:rFonts w:eastAsia="Times New Roman" w:cstheme="minorHAnsi"/>
          <w:color w:val="444444"/>
          <w:kern w:val="0"/>
          <w:sz w:val="24"/>
          <w:szCs w:val="24"/>
          <w14:ligatures w14:val="none"/>
        </w:rPr>
        <w:t> Curcumin also supports healthy cholesterol levels already within normal range and helps inhibit inflammation to promote cardiovascular health and more.</w:t>
      </w:r>
      <w:r w:rsidR="00013E43">
        <w:rPr>
          <w:rFonts w:eastAsia="Times New Roman" w:cstheme="minorHAnsi"/>
          <w:color w:val="444444"/>
          <w:kern w:val="0"/>
          <w:sz w:val="24"/>
          <w:szCs w:val="24"/>
          <w:vertAlign w:val="superscript"/>
          <w14:ligatures w14:val="none"/>
        </w:rPr>
        <w:t>5</w:t>
      </w:r>
      <w:r w:rsidRPr="00306FD6">
        <w:rPr>
          <w:rFonts w:eastAsia="Times New Roman" w:cstheme="minorHAnsi"/>
          <w:color w:val="444444"/>
          <w:kern w:val="0"/>
          <w:sz w:val="24"/>
          <w:szCs w:val="24"/>
          <w:vertAlign w:val="superscript"/>
          <w14:ligatures w14:val="none"/>
        </w:rPr>
        <w:t>,</w:t>
      </w:r>
      <w:r w:rsidR="00013E43">
        <w:rPr>
          <w:rFonts w:eastAsia="Times New Roman" w:cstheme="minorHAnsi"/>
          <w:color w:val="444444"/>
          <w:kern w:val="0"/>
          <w:sz w:val="24"/>
          <w:szCs w:val="24"/>
          <w:vertAlign w:val="superscript"/>
          <w14:ligatures w14:val="none"/>
        </w:rPr>
        <w:t>22</w:t>
      </w:r>
    </w:p>
    <w:p w14:paraId="41D0DD05"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J Med Food</w:t>
      </w:r>
      <w:r w:rsidRPr="00306FD6">
        <w:rPr>
          <w:rFonts w:eastAsia="Times New Roman" w:cstheme="minorHAnsi"/>
          <w:kern w:val="0"/>
          <w:sz w:val="18"/>
          <w:szCs w:val="18"/>
          <w14:ligatures w14:val="none"/>
        </w:rPr>
        <w:t>. 2005;8(2):125-32.</w:t>
      </w:r>
    </w:p>
    <w:p w14:paraId="04BBF1CB"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proofErr w:type="spellStart"/>
      <w:r w:rsidRPr="00306FD6">
        <w:rPr>
          <w:rFonts w:eastAsia="Times New Roman" w:cstheme="minorHAnsi"/>
          <w:i/>
          <w:iCs/>
          <w:kern w:val="0"/>
          <w:sz w:val="18"/>
          <w:szCs w:val="18"/>
          <w14:ligatures w14:val="none"/>
        </w:rPr>
        <w:t>Biofactors</w:t>
      </w:r>
      <w:proofErr w:type="spellEnd"/>
      <w:r w:rsidRPr="00306FD6">
        <w:rPr>
          <w:rFonts w:eastAsia="Times New Roman" w:cstheme="minorHAnsi"/>
          <w:kern w:val="0"/>
          <w:sz w:val="18"/>
          <w:szCs w:val="18"/>
          <w14:ligatures w14:val="none"/>
        </w:rPr>
        <w:t>. 2013;39(2):221-32.</w:t>
      </w:r>
    </w:p>
    <w:p w14:paraId="3937BE94"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J Altern Complement Med</w:t>
      </w:r>
      <w:r w:rsidRPr="00306FD6">
        <w:rPr>
          <w:rFonts w:eastAsia="Times New Roman" w:cstheme="minorHAnsi"/>
          <w:kern w:val="0"/>
          <w:sz w:val="18"/>
          <w:szCs w:val="18"/>
          <w14:ligatures w14:val="none"/>
        </w:rPr>
        <w:t>. 2003;9(1):161-8.</w:t>
      </w:r>
    </w:p>
    <w:p w14:paraId="2A9718B2"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Adv Biomed Res</w:t>
      </w:r>
      <w:r w:rsidRPr="00306FD6">
        <w:rPr>
          <w:rFonts w:eastAsia="Times New Roman" w:cstheme="minorHAnsi"/>
          <w:kern w:val="0"/>
          <w:sz w:val="18"/>
          <w:szCs w:val="18"/>
          <w14:ligatures w14:val="none"/>
        </w:rPr>
        <w:t xml:space="preserve">. </w:t>
      </w:r>
      <w:proofErr w:type="gramStart"/>
      <w:r w:rsidRPr="00306FD6">
        <w:rPr>
          <w:rFonts w:eastAsia="Times New Roman" w:cstheme="minorHAnsi"/>
          <w:kern w:val="0"/>
          <w:sz w:val="18"/>
          <w:szCs w:val="18"/>
          <w14:ligatures w14:val="none"/>
        </w:rPr>
        <w:t>2018;7:38</w:t>
      </w:r>
      <w:proofErr w:type="gramEnd"/>
      <w:r w:rsidRPr="00306FD6">
        <w:rPr>
          <w:rFonts w:eastAsia="Times New Roman" w:cstheme="minorHAnsi"/>
          <w:kern w:val="0"/>
          <w:sz w:val="18"/>
          <w:szCs w:val="18"/>
          <w14:ligatures w14:val="none"/>
        </w:rPr>
        <w:t>.</w:t>
      </w:r>
    </w:p>
    <w:p w14:paraId="019B31D8"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proofErr w:type="spellStart"/>
      <w:r w:rsidRPr="00306FD6">
        <w:rPr>
          <w:rFonts w:eastAsia="Times New Roman" w:cstheme="minorHAnsi"/>
          <w:i/>
          <w:iCs/>
          <w:kern w:val="0"/>
          <w:sz w:val="18"/>
          <w:szCs w:val="18"/>
          <w14:ligatures w14:val="none"/>
        </w:rPr>
        <w:t>Aaps</w:t>
      </w:r>
      <w:proofErr w:type="spellEnd"/>
      <w:r w:rsidRPr="00306FD6">
        <w:rPr>
          <w:rFonts w:eastAsia="Times New Roman" w:cstheme="minorHAnsi"/>
          <w:i/>
          <w:iCs/>
          <w:kern w:val="0"/>
          <w:sz w:val="18"/>
          <w:szCs w:val="18"/>
          <w14:ligatures w14:val="none"/>
        </w:rPr>
        <w:t xml:space="preserve"> j</w:t>
      </w:r>
      <w:r w:rsidRPr="00306FD6">
        <w:rPr>
          <w:rFonts w:eastAsia="Times New Roman" w:cstheme="minorHAnsi"/>
          <w:kern w:val="0"/>
          <w:sz w:val="18"/>
          <w:szCs w:val="18"/>
          <w14:ligatures w14:val="none"/>
        </w:rPr>
        <w:t>. 2013;15(1):195-218.</w:t>
      </w:r>
    </w:p>
    <w:p w14:paraId="39D3E264"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Curr Drug Targets</w:t>
      </w:r>
      <w:r w:rsidRPr="00306FD6">
        <w:rPr>
          <w:rFonts w:eastAsia="Times New Roman" w:cstheme="minorHAnsi"/>
          <w:kern w:val="0"/>
          <w:sz w:val="18"/>
          <w:szCs w:val="18"/>
          <w14:ligatures w14:val="none"/>
        </w:rPr>
        <w:t>. 2011;12(3):332-47.</w:t>
      </w:r>
    </w:p>
    <w:p w14:paraId="10A0F5A4"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Ceska Slov Farm</w:t>
      </w:r>
      <w:r w:rsidRPr="00306FD6">
        <w:rPr>
          <w:rFonts w:eastAsia="Times New Roman" w:cstheme="minorHAnsi"/>
          <w:kern w:val="0"/>
          <w:sz w:val="18"/>
          <w:szCs w:val="18"/>
          <w14:ligatures w14:val="none"/>
        </w:rPr>
        <w:t>. 2014;63(1):26-31.</w:t>
      </w:r>
    </w:p>
    <w:p w14:paraId="09FC5552"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 xml:space="preserve">Mol </w:t>
      </w:r>
      <w:proofErr w:type="spellStart"/>
      <w:r w:rsidRPr="00306FD6">
        <w:rPr>
          <w:rFonts w:eastAsia="Times New Roman" w:cstheme="minorHAnsi"/>
          <w:i/>
          <w:iCs/>
          <w:kern w:val="0"/>
          <w:sz w:val="18"/>
          <w:szCs w:val="18"/>
          <w14:ligatures w14:val="none"/>
        </w:rPr>
        <w:t>Nutr</w:t>
      </w:r>
      <w:proofErr w:type="spellEnd"/>
      <w:r w:rsidRPr="00306FD6">
        <w:rPr>
          <w:rFonts w:eastAsia="Times New Roman" w:cstheme="minorHAnsi"/>
          <w:i/>
          <w:iCs/>
          <w:kern w:val="0"/>
          <w:sz w:val="18"/>
          <w:szCs w:val="18"/>
          <w14:ligatures w14:val="none"/>
        </w:rPr>
        <w:t xml:space="preserve"> Food Res</w:t>
      </w:r>
      <w:r w:rsidRPr="00306FD6">
        <w:rPr>
          <w:rFonts w:eastAsia="Times New Roman" w:cstheme="minorHAnsi"/>
          <w:kern w:val="0"/>
          <w:sz w:val="18"/>
          <w:szCs w:val="18"/>
          <w14:ligatures w14:val="none"/>
        </w:rPr>
        <w:t>. 2008;52(9):1031-9.</w:t>
      </w:r>
    </w:p>
    <w:p w14:paraId="3061DBDE"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Arch Med Res</w:t>
      </w:r>
      <w:r w:rsidRPr="00306FD6">
        <w:rPr>
          <w:rFonts w:eastAsia="Times New Roman" w:cstheme="minorHAnsi"/>
          <w:kern w:val="0"/>
          <w:sz w:val="18"/>
          <w:szCs w:val="18"/>
          <w14:ligatures w14:val="none"/>
        </w:rPr>
        <w:t>. 2011;42(2):79-87.</w:t>
      </w:r>
    </w:p>
    <w:p w14:paraId="353CAC84"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 xml:space="preserve">J </w:t>
      </w:r>
      <w:proofErr w:type="spellStart"/>
      <w:r w:rsidRPr="00306FD6">
        <w:rPr>
          <w:rFonts w:eastAsia="Times New Roman" w:cstheme="minorHAnsi"/>
          <w:i/>
          <w:iCs/>
          <w:kern w:val="0"/>
          <w:sz w:val="18"/>
          <w:szCs w:val="18"/>
          <w14:ligatures w14:val="none"/>
        </w:rPr>
        <w:t>Ethnopharmacol</w:t>
      </w:r>
      <w:proofErr w:type="spellEnd"/>
      <w:r w:rsidRPr="00306FD6">
        <w:rPr>
          <w:rFonts w:eastAsia="Times New Roman" w:cstheme="minorHAnsi"/>
          <w:kern w:val="0"/>
          <w:sz w:val="18"/>
          <w:szCs w:val="18"/>
          <w14:ligatures w14:val="none"/>
        </w:rPr>
        <w:t>. 2011;136(3):414-21.</w:t>
      </w:r>
    </w:p>
    <w:p w14:paraId="73B307C3"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Indian J Pharm Sci</w:t>
      </w:r>
      <w:r w:rsidRPr="00306FD6">
        <w:rPr>
          <w:rFonts w:eastAsia="Times New Roman" w:cstheme="minorHAnsi"/>
          <w:kern w:val="0"/>
          <w:sz w:val="18"/>
          <w:szCs w:val="18"/>
          <w14:ligatures w14:val="none"/>
        </w:rPr>
        <w:t>. 2010;72(2):149-54.</w:t>
      </w:r>
    </w:p>
    <w:p w14:paraId="363DAC71"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Neuroscience</w:t>
      </w:r>
      <w:r w:rsidRPr="00306FD6">
        <w:rPr>
          <w:rFonts w:eastAsia="Times New Roman" w:cstheme="minorHAnsi"/>
          <w:kern w:val="0"/>
          <w:sz w:val="18"/>
          <w:szCs w:val="18"/>
          <w14:ligatures w14:val="none"/>
        </w:rPr>
        <w:t>. 2010;169(3):1296-306.</w:t>
      </w:r>
    </w:p>
    <w:p w14:paraId="770D3467"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J Biol Chem</w:t>
      </w:r>
      <w:r w:rsidRPr="00306FD6">
        <w:rPr>
          <w:rFonts w:eastAsia="Times New Roman" w:cstheme="minorHAnsi"/>
          <w:kern w:val="0"/>
          <w:sz w:val="18"/>
          <w:szCs w:val="18"/>
          <w14:ligatures w14:val="none"/>
        </w:rPr>
        <w:t>. 2005;280(7):5892-901.</w:t>
      </w:r>
    </w:p>
    <w:p w14:paraId="50A04CF3"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proofErr w:type="spellStart"/>
      <w:r w:rsidRPr="00306FD6">
        <w:rPr>
          <w:rFonts w:eastAsia="Times New Roman" w:cstheme="minorHAnsi"/>
          <w:i/>
          <w:iCs/>
          <w:kern w:val="0"/>
          <w:sz w:val="18"/>
          <w:szCs w:val="18"/>
          <w14:ligatures w14:val="none"/>
        </w:rPr>
        <w:t>Pharmacol</w:t>
      </w:r>
      <w:proofErr w:type="spellEnd"/>
      <w:r w:rsidRPr="00306FD6">
        <w:rPr>
          <w:rFonts w:eastAsia="Times New Roman" w:cstheme="minorHAnsi"/>
          <w:i/>
          <w:iCs/>
          <w:kern w:val="0"/>
          <w:sz w:val="18"/>
          <w:szCs w:val="18"/>
          <w14:ligatures w14:val="none"/>
        </w:rPr>
        <w:t xml:space="preserve"> Res</w:t>
      </w:r>
      <w:r w:rsidRPr="00306FD6">
        <w:rPr>
          <w:rFonts w:eastAsia="Times New Roman" w:cstheme="minorHAnsi"/>
          <w:kern w:val="0"/>
          <w:sz w:val="18"/>
          <w:szCs w:val="18"/>
          <w14:ligatures w14:val="none"/>
        </w:rPr>
        <w:t>. 2015;95-96:71-81.</w:t>
      </w:r>
    </w:p>
    <w:p w14:paraId="30B4F818"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proofErr w:type="spellStart"/>
      <w:r w:rsidRPr="00306FD6">
        <w:rPr>
          <w:rFonts w:eastAsia="Times New Roman" w:cstheme="minorHAnsi"/>
          <w:i/>
          <w:iCs/>
          <w:kern w:val="0"/>
          <w:sz w:val="18"/>
          <w:szCs w:val="18"/>
          <w14:ligatures w14:val="none"/>
        </w:rPr>
        <w:t>PLoS</w:t>
      </w:r>
      <w:proofErr w:type="spellEnd"/>
      <w:r w:rsidRPr="00306FD6">
        <w:rPr>
          <w:rFonts w:eastAsia="Times New Roman" w:cstheme="minorHAnsi"/>
          <w:i/>
          <w:iCs/>
          <w:kern w:val="0"/>
          <w:sz w:val="18"/>
          <w:szCs w:val="18"/>
          <w14:ligatures w14:val="none"/>
        </w:rPr>
        <w:t xml:space="preserve"> One</w:t>
      </w:r>
      <w:r w:rsidRPr="00306FD6">
        <w:rPr>
          <w:rFonts w:eastAsia="Times New Roman" w:cstheme="minorHAnsi"/>
          <w:kern w:val="0"/>
          <w:sz w:val="18"/>
          <w:szCs w:val="18"/>
          <w14:ligatures w14:val="none"/>
        </w:rPr>
        <w:t>. 2014;9(9</w:t>
      </w:r>
      <w:proofErr w:type="gramStart"/>
      <w:r w:rsidRPr="00306FD6">
        <w:rPr>
          <w:rFonts w:eastAsia="Times New Roman" w:cstheme="minorHAnsi"/>
          <w:kern w:val="0"/>
          <w:sz w:val="18"/>
          <w:szCs w:val="18"/>
          <w14:ligatures w14:val="none"/>
        </w:rPr>
        <w:t>):e</w:t>
      </w:r>
      <w:proofErr w:type="gramEnd"/>
      <w:r w:rsidRPr="00306FD6">
        <w:rPr>
          <w:rFonts w:eastAsia="Times New Roman" w:cstheme="minorHAnsi"/>
          <w:kern w:val="0"/>
          <w:sz w:val="18"/>
          <w:szCs w:val="18"/>
          <w14:ligatures w14:val="none"/>
        </w:rPr>
        <w:t>108577.</w:t>
      </w:r>
    </w:p>
    <w:p w14:paraId="299E8730"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proofErr w:type="spellStart"/>
      <w:r w:rsidRPr="00306FD6">
        <w:rPr>
          <w:rFonts w:eastAsia="Times New Roman" w:cstheme="minorHAnsi"/>
          <w:i/>
          <w:iCs/>
          <w:kern w:val="0"/>
          <w:sz w:val="18"/>
          <w:szCs w:val="18"/>
          <w14:ligatures w14:val="none"/>
        </w:rPr>
        <w:t>Springerplus</w:t>
      </w:r>
      <w:proofErr w:type="spellEnd"/>
      <w:r w:rsidRPr="00306FD6">
        <w:rPr>
          <w:rFonts w:eastAsia="Times New Roman" w:cstheme="minorHAnsi"/>
          <w:kern w:val="0"/>
          <w:sz w:val="18"/>
          <w:szCs w:val="18"/>
          <w14:ligatures w14:val="none"/>
        </w:rPr>
        <w:t>. 2013;2(1):56.</w:t>
      </w:r>
    </w:p>
    <w:p w14:paraId="41B50771"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proofErr w:type="spellStart"/>
      <w:r w:rsidRPr="00306FD6">
        <w:rPr>
          <w:rFonts w:eastAsia="Times New Roman" w:cstheme="minorHAnsi"/>
          <w:i/>
          <w:iCs/>
          <w:kern w:val="0"/>
          <w:sz w:val="18"/>
          <w:szCs w:val="18"/>
          <w14:ligatures w14:val="none"/>
        </w:rPr>
        <w:t>Phytother</w:t>
      </w:r>
      <w:proofErr w:type="spellEnd"/>
      <w:r w:rsidRPr="00306FD6">
        <w:rPr>
          <w:rFonts w:eastAsia="Times New Roman" w:cstheme="minorHAnsi"/>
          <w:i/>
          <w:iCs/>
          <w:kern w:val="0"/>
          <w:sz w:val="18"/>
          <w:szCs w:val="18"/>
          <w14:ligatures w14:val="none"/>
        </w:rPr>
        <w:t xml:space="preserve"> Res</w:t>
      </w:r>
      <w:r w:rsidRPr="00306FD6">
        <w:rPr>
          <w:rFonts w:eastAsia="Times New Roman" w:cstheme="minorHAnsi"/>
          <w:kern w:val="0"/>
          <w:sz w:val="18"/>
          <w:szCs w:val="18"/>
          <w14:ligatures w14:val="none"/>
        </w:rPr>
        <w:t>. 2012;26(11):1719-25.</w:t>
      </w:r>
    </w:p>
    <w:p w14:paraId="58EB4D12"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J Endocrinol</w:t>
      </w:r>
      <w:r w:rsidRPr="00306FD6">
        <w:rPr>
          <w:rFonts w:eastAsia="Times New Roman" w:cstheme="minorHAnsi"/>
          <w:kern w:val="0"/>
          <w:sz w:val="18"/>
          <w:szCs w:val="18"/>
          <w14:ligatures w14:val="none"/>
        </w:rPr>
        <w:t>. 2014;223(2):107-17.</w:t>
      </w:r>
    </w:p>
    <w:p w14:paraId="55F88F45"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Asian J Appl Sci</w:t>
      </w:r>
      <w:r w:rsidRPr="00306FD6">
        <w:rPr>
          <w:rFonts w:eastAsia="Times New Roman" w:cstheme="minorHAnsi"/>
          <w:kern w:val="0"/>
          <w:sz w:val="18"/>
          <w:szCs w:val="18"/>
          <w14:ligatures w14:val="none"/>
        </w:rPr>
        <w:t>. 2011;4(4):343-54.</w:t>
      </w:r>
    </w:p>
    <w:p w14:paraId="3B9D1AD7"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proofErr w:type="spellStart"/>
      <w:r w:rsidRPr="00306FD6">
        <w:rPr>
          <w:rFonts w:eastAsia="Times New Roman" w:cstheme="minorHAnsi"/>
          <w:i/>
          <w:iCs/>
          <w:kern w:val="0"/>
          <w:sz w:val="18"/>
          <w:szCs w:val="18"/>
          <w14:ligatures w14:val="none"/>
        </w:rPr>
        <w:t>Eur</w:t>
      </w:r>
      <w:proofErr w:type="spellEnd"/>
      <w:r w:rsidRPr="00306FD6">
        <w:rPr>
          <w:rFonts w:eastAsia="Times New Roman" w:cstheme="minorHAnsi"/>
          <w:i/>
          <w:iCs/>
          <w:kern w:val="0"/>
          <w:sz w:val="18"/>
          <w:szCs w:val="18"/>
          <w14:ligatures w14:val="none"/>
        </w:rPr>
        <w:t xml:space="preserve"> J </w:t>
      </w:r>
      <w:proofErr w:type="spellStart"/>
      <w:r w:rsidRPr="00306FD6">
        <w:rPr>
          <w:rFonts w:eastAsia="Times New Roman" w:cstheme="minorHAnsi"/>
          <w:i/>
          <w:iCs/>
          <w:kern w:val="0"/>
          <w:sz w:val="18"/>
          <w:szCs w:val="18"/>
          <w14:ligatures w14:val="none"/>
        </w:rPr>
        <w:t>Pharmacol</w:t>
      </w:r>
      <w:proofErr w:type="spellEnd"/>
      <w:r w:rsidRPr="00306FD6">
        <w:rPr>
          <w:rFonts w:eastAsia="Times New Roman" w:cstheme="minorHAnsi"/>
          <w:kern w:val="0"/>
          <w:sz w:val="18"/>
          <w:szCs w:val="18"/>
          <w14:ligatures w14:val="none"/>
        </w:rPr>
        <w:t>. 2007;577(1-3):183-91.</w:t>
      </w:r>
    </w:p>
    <w:p w14:paraId="151B7C9B"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Chem Biol Interact</w:t>
      </w:r>
      <w:r w:rsidRPr="00306FD6">
        <w:rPr>
          <w:rFonts w:eastAsia="Times New Roman" w:cstheme="minorHAnsi"/>
          <w:kern w:val="0"/>
          <w:sz w:val="18"/>
          <w:szCs w:val="18"/>
          <w14:ligatures w14:val="none"/>
        </w:rPr>
        <w:t>. 2008;174(1):27-37.</w:t>
      </w:r>
    </w:p>
    <w:p w14:paraId="5A87F942" w14:textId="77777777" w:rsidR="00306FD6" w:rsidRPr="00306FD6" w:rsidRDefault="00306FD6" w:rsidP="00306FD6">
      <w:pPr>
        <w:numPr>
          <w:ilvl w:val="0"/>
          <w:numId w:val="6"/>
        </w:numPr>
        <w:spacing w:before="100" w:beforeAutospacing="1" w:after="100" w:afterAutospacing="1" w:line="240" w:lineRule="auto"/>
        <w:ind w:left="1080"/>
        <w:rPr>
          <w:rFonts w:eastAsia="Times New Roman" w:cstheme="minorHAnsi"/>
          <w:kern w:val="0"/>
          <w:sz w:val="18"/>
          <w:szCs w:val="18"/>
          <w14:ligatures w14:val="none"/>
        </w:rPr>
      </w:pPr>
      <w:r w:rsidRPr="00306FD6">
        <w:rPr>
          <w:rFonts w:eastAsia="Times New Roman" w:cstheme="minorHAnsi"/>
          <w:i/>
          <w:iCs/>
          <w:kern w:val="0"/>
          <w:sz w:val="18"/>
          <w:szCs w:val="18"/>
          <w14:ligatures w14:val="none"/>
        </w:rPr>
        <w:t xml:space="preserve">Int J </w:t>
      </w:r>
      <w:proofErr w:type="spellStart"/>
      <w:r w:rsidRPr="00306FD6">
        <w:rPr>
          <w:rFonts w:eastAsia="Times New Roman" w:cstheme="minorHAnsi"/>
          <w:i/>
          <w:iCs/>
          <w:kern w:val="0"/>
          <w:sz w:val="18"/>
          <w:szCs w:val="18"/>
          <w14:ligatures w14:val="none"/>
        </w:rPr>
        <w:t>Cardiol</w:t>
      </w:r>
      <w:proofErr w:type="spellEnd"/>
      <w:r w:rsidRPr="00306FD6">
        <w:rPr>
          <w:rFonts w:eastAsia="Times New Roman" w:cstheme="minorHAnsi"/>
          <w:kern w:val="0"/>
          <w:sz w:val="18"/>
          <w:szCs w:val="18"/>
          <w14:ligatures w14:val="none"/>
        </w:rPr>
        <w:t>. 2009;133(2):145-51.</w:t>
      </w:r>
    </w:p>
    <w:p w14:paraId="569C1663" w14:textId="77777777" w:rsidR="00D9286E" w:rsidRPr="00C51ED8" w:rsidRDefault="00D9286E" w:rsidP="00D9286E">
      <w:pPr>
        <w:shd w:val="clear" w:color="auto" w:fill="FFFFFF"/>
        <w:spacing w:after="100" w:afterAutospacing="1" w:line="240" w:lineRule="auto"/>
        <w:rPr>
          <w:rFonts w:eastAsia="Times New Roman" w:cstheme="minorHAnsi"/>
          <w:color w:val="444444"/>
          <w:kern w:val="0"/>
          <w:sz w:val="24"/>
          <w:szCs w:val="24"/>
          <w14:ligatures w14:val="none"/>
        </w:rPr>
      </w:pPr>
      <w:r w:rsidRPr="00C51ED8">
        <w:rPr>
          <w:rFonts w:eastAsia="Times New Roman" w:cstheme="minorHAnsi"/>
          <w:b/>
          <w:bCs/>
          <w:color w:val="444444"/>
          <w:kern w:val="0"/>
          <w:sz w:val="24"/>
          <w:szCs w:val="24"/>
          <w14:ligatures w14:val="none"/>
        </w:rPr>
        <w:t>Shilajit</w:t>
      </w:r>
      <w:r>
        <w:rPr>
          <w:rFonts w:eastAsia="Times New Roman" w:cstheme="minorHAnsi"/>
          <w:b/>
          <w:bCs/>
          <w:color w:val="444444"/>
          <w:kern w:val="0"/>
          <w:sz w:val="24"/>
          <w:szCs w:val="24"/>
          <w14:ligatures w14:val="none"/>
        </w:rPr>
        <w:t xml:space="preserve">60™ </w:t>
      </w:r>
      <w:r w:rsidRPr="00D9286E">
        <w:rPr>
          <w:rFonts w:eastAsia="Times New Roman" w:cstheme="minorHAnsi"/>
          <w:color w:val="444444"/>
          <w:kern w:val="0"/>
          <w:sz w:val="24"/>
          <w:szCs w:val="24"/>
          <w14:ligatures w14:val="none"/>
        </w:rPr>
        <w:t>f</w:t>
      </w:r>
      <w:r w:rsidRPr="00C51ED8">
        <w:rPr>
          <w:rFonts w:eastAsia="Times New Roman" w:cstheme="minorHAnsi"/>
          <w:color w:val="444444"/>
          <w:kern w:val="0"/>
          <w:sz w:val="24"/>
          <w:szCs w:val="24"/>
          <w14:ligatures w14:val="none"/>
        </w:rPr>
        <w:t>or centuries, practitioners of Ayurvedic medicine (one of the world’s oldest holistic healing systems) relied on a curious substance called </w:t>
      </w:r>
      <w:proofErr w:type="spellStart"/>
      <w:r w:rsidRPr="00C51ED8">
        <w:rPr>
          <w:rFonts w:eastAsiaTheme="majorEastAsia" w:cstheme="minorHAnsi"/>
          <w:b/>
          <w:bCs/>
          <w:i/>
          <w:iCs/>
          <w:color w:val="444444"/>
          <w:kern w:val="0"/>
          <w:sz w:val="24"/>
          <w:szCs w:val="24"/>
          <w14:ligatures w14:val="none"/>
        </w:rPr>
        <w:t>shilajit</w:t>
      </w:r>
      <w:proofErr w:type="spellEnd"/>
      <w:r w:rsidRPr="00C51ED8">
        <w:rPr>
          <w:rFonts w:eastAsia="Times New Roman" w:cstheme="minorHAnsi"/>
          <w:color w:val="444444"/>
          <w:kern w:val="0"/>
          <w:sz w:val="24"/>
          <w:szCs w:val="24"/>
          <w14:ligatures w14:val="none"/>
        </w:rPr>
        <w:t> to treat or prevent a host of health problems.</w:t>
      </w:r>
      <w:r w:rsidRPr="00C51ED8">
        <w:rPr>
          <w:rFonts w:eastAsia="Times New Roman" w:cstheme="minorHAnsi"/>
          <w:color w:val="444444"/>
          <w:kern w:val="0"/>
          <w:sz w:val="24"/>
          <w:szCs w:val="24"/>
          <w:vertAlign w:val="superscript"/>
          <w14:ligatures w14:val="none"/>
        </w:rPr>
        <w:t>1-6</w:t>
      </w:r>
      <w:r w:rsidRPr="00C51ED8">
        <w:rPr>
          <w:rFonts w:eastAsia="Times New Roman" w:cstheme="minorHAnsi"/>
          <w:color w:val="444444"/>
          <w:kern w:val="0"/>
          <w:sz w:val="24"/>
          <w:szCs w:val="24"/>
          <w14:ligatures w14:val="none"/>
        </w:rPr>
        <w:t xml:space="preserve"> Preserved in the rocks of the Himalayas, </w:t>
      </w:r>
      <w:proofErr w:type="spellStart"/>
      <w:r w:rsidRPr="00C51ED8">
        <w:rPr>
          <w:rFonts w:eastAsia="Times New Roman" w:cstheme="minorHAnsi"/>
          <w:color w:val="444444"/>
          <w:kern w:val="0"/>
          <w:sz w:val="24"/>
          <w:szCs w:val="24"/>
          <w14:ligatures w14:val="none"/>
        </w:rPr>
        <w:t>shilajit</w:t>
      </w:r>
      <w:proofErr w:type="spellEnd"/>
      <w:r w:rsidRPr="00C51ED8">
        <w:rPr>
          <w:rFonts w:eastAsia="Times New Roman" w:cstheme="minorHAnsi"/>
          <w:color w:val="444444"/>
          <w:kern w:val="0"/>
          <w:sz w:val="24"/>
          <w:szCs w:val="24"/>
          <w14:ligatures w14:val="none"/>
        </w:rPr>
        <w:t xml:space="preserve"> is a rich organic material that forms in the part of the earth called the </w:t>
      </w:r>
      <w:r w:rsidRPr="00C51ED8">
        <w:rPr>
          <w:rFonts w:eastAsiaTheme="majorEastAsia" w:cstheme="minorHAnsi"/>
          <w:b/>
          <w:bCs/>
          <w:i/>
          <w:iCs/>
          <w:color w:val="444444"/>
          <w:kern w:val="0"/>
          <w:sz w:val="24"/>
          <w:szCs w:val="24"/>
          <w14:ligatures w14:val="none"/>
        </w:rPr>
        <w:t>rhizosphere</w:t>
      </w:r>
      <w:r w:rsidRPr="00C51ED8">
        <w:rPr>
          <w:rFonts w:eastAsia="Times New Roman" w:cstheme="minorHAnsi"/>
          <w:color w:val="444444"/>
          <w:kern w:val="0"/>
          <w:sz w:val="24"/>
          <w:szCs w:val="24"/>
          <w14:ligatures w14:val="none"/>
        </w:rPr>
        <w:t>—the thin layer where living roots and microorganisms interact with the rocky core of the planet itself.</w:t>
      </w:r>
      <w:r w:rsidRPr="00C51ED8">
        <w:rPr>
          <w:rFonts w:eastAsia="Times New Roman" w:cstheme="minorHAnsi"/>
          <w:color w:val="444444"/>
          <w:kern w:val="0"/>
          <w:sz w:val="24"/>
          <w:szCs w:val="24"/>
          <w:vertAlign w:val="superscript"/>
          <w14:ligatures w14:val="none"/>
        </w:rPr>
        <w:t>3</w:t>
      </w:r>
    </w:p>
    <w:p w14:paraId="3D13B48C" w14:textId="77777777" w:rsidR="00D9286E" w:rsidRPr="00C51ED8" w:rsidRDefault="00D9286E" w:rsidP="00D9286E">
      <w:pPr>
        <w:shd w:val="clear" w:color="auto" w:fill="FFFFFF"/>
        <w:spacing w:after="100" w:afterAutospacing="1" w:line="240" w:lineRule="auto"/>
        <w:rPr>
          <w:rFonts w:eastAsia="Times New Roman" w:cstheme="minorHAnsi"/>
          <w:color w:val="444444"/>
          <w:kern w:val="0"/>
          <w:sz w:val="24"/>
          <w:szCs w:val="24"/>
          <w14:ligatures w14:val="none"/>
        </w:rPr>
      </w:pPr>
      <w:r w:rsidRPr="00C51ED8">
        <w:rPr>
          <w:rFonts w:eastAsia="Times New Roman" w:cstheme="minorHAnsi"/>
          <w:color w:val="444444"/>
          <w:kern w:val="0"/>
          <w:sz w:val="24"/>
          <w:szCs w:val="24"/>
          <w14:ligatures w14:val="none"/>
        </w:rPr>
        <w:t xml:space="preserve">In traditional medicine, </w:t>
      </w:r>
      <w:proofErr w:type="spellStart"/>
      <w:r w:rsidRPr="00C51ED8">
        <w:rPr>
          <w:rFonts w:eastAsia="Times New Roman" w:cstheme="minorHAnsi"/>
          <w:color w:val="444444"/>
          <w:kern w:val="0"/>
          <w:sz w:val="24"/>
          <w:szCs w:val="24"/>
          <w14:ligatures w14:val="none"/>
        </w:rPr>
        <w:t>shilajit</w:t>
      </w:r>
      <w:proofErr w:type="spellEnd"/>
      <w:r w:rsidRPr="00C51ED8">
        <w:rPr>
          <w:rFonts w:eastAsia="Times New Roman" w:cstheme="minorHAnsi"/>
          <w:color w:val="444444"/>
          <w:kern w:val="0"/>
          <w:sz w:val="24"/>
          <w:szCs w:val="24"/>
          <w14:ligatures w14:val="none"/>
        </w:rPr>
        <w:t xml:space="preserve"> is prized for its ability to restore energy, increase fertility, enhance immunity, and safeguard memory against the effects of aging.</w:t>
      </w:r>
      <w:r w:rsidRPr="00C51ED8">
        <w:rPr>
          <w:rFonts w:eastAsia="Times New Roman" w:cstheme="minorHAnsi"/>
          <w:color w:val="444444"/>
          <w:kern w:val="0"/>
          <w:sz w:val="24"/>
          <w:szCs w:val="24"/>
          <w:vertAlign w:val="superscript"/>
          <w14:ligatures w14:val="none"/>
        </w:rPr>
        <w:t>1,2</w:t>
      </w:r>
    </w:p>
    <w:p w14:paraId="38023DDF" w14:textId="77777777" w:rsidR="00D9286E" w:rsidRPr="00C51ED8" w:rsidRDefault="00D9286E" w:rsidP="00D9286E">
      <w:pPr>
        <w:shd w:val="clear" w:color="auto" w:fill="FFFFFF"/>
        <w:spacing w:after="100" w:afterAutospacing="1" w:line="240" w:lineRule="auto"/>
        <w:rPr>
          <w:rFonts w:eastAsia="Times New Roman" w:cstheme="minorHAnsi"/>
          <w:color w:val="444444"/>
          <w:kern w:val="0"/>
          <w:sz w:val="24"/>
          <w:szCs w:val="24"/>
          <w14:ligatures w14:val="none"/>
        </w:rPr>
      </w:pPr>
      <w:r w:rsidRPr="00C51ED8">
        <w:rPr>
          <w:rFonts w:eastAsia="Times New Roman" w:cstheme="minorHAnsi"/>
          <w:color w:val="444444"/>
          <w:kern w:val="0"/>
          <w:sz w:val="24"/>
          <w:szCs w:val="24"/>
          <w14:ligatures w14:val="none"/>
        </w:rPr>
        <w:t>Now, modern scientists have proven that this rare herbal tonic beneficially impacts cellular energy, diabetes, Alzheimer’s, and Parkinson’s disease, and that it can reduce inflammation, improve memory, protect against cognitive decline, and more.</w:t>
      </w:r>
      <w:r w:rsidRPr="00C51ED8">
        <w:rPr>
          <w:rFonts w:eastAsia="Times New Roman" w:cstheme="minorHAnsi"/>
          <w:color w:val="444444"/>
          <w:kern w:val="0"/>
          <w:sz w:val="24"/>
          <w:szCs w:val="24"/>
          <w:vertAlign w:val="superscript"/>
          <w14:ligatures w14:val="none"/>
        </w:rPr>
        <w:t>1,2,3,7,8</w:t>
      </w:r>
    </w:p>
    <w:p w14:paraId="490C53C7" w14:textId="77777777" w:rsidR="00D9286E" w:rsidRPr="00C51ED8" w:rsidRDefault="00D9286E" w:rsidP="00D9286E">
      <w:pPr>
        <w:shd w:val="clear" w:color="auto" w:fill="FFFFFF"/>
        <w:spacing w:after="100" w:afterAutospacing="1" w:line="240" w:lineRule="auto"/>
        <w:rPr>
          <w:rFonts w:eastAsia="Times New Roman" w:cstheme="minorHAnsi"/>
          <w:i/>
          <w:iCs/>
          <w:color w:val="444444"/>
          <w:kern w:val="0"/>
          <w:sz w:val="18"/>
          <w:szCs w:val="18"/>
          <w14:ligatures w14:val="none"/>
        </w:rPr>
      </w:pPr>
      <w:r w:rsidRPr="00C51ED8">
        <w:rPr>
          <w:rFonts w:eastAsia="Times New Roman" w:cstheme="minorHAnsi"/>
          <w:color w:val="444444"/>
          <w:kern w:val="0"/>
          <w:sz w:val="24"/>
          <w:szCs w:val="24"/>
          <w14:ligatures w14:val="none"/>
        </w:rPr>
        <w:t xml:space="preserve">As scientists further investigated the properties of </w:t>
      </w:r>
      <w:proofErr w:type="spellStart"/>
      <w:r w:rsidRPr="00C51ED8">
        <w:rPr>
          <w:rFonts w:eastAsia="Times New Roman" w:cstheme="minorHAnsi"/>
          <w:color w:val="444444"/>
          <w:kern w:val="0"/>
          <w:sz w:val="24"/>
          <w:szCs w:val="24"/>
          <w14:ligatures w14:val="none"/>
        </w:rPr>
        <w:t>shilajit</w:t>
      </w:r>
      <w:proofErr w:type="spellEnd"/>
      <w:r w:rsidRPr="00C51ED8">
        <w:rPr>
          <w:rFonts w:eastAsia="Times New Roman" w:cstheme="minorHAnsi"/>
          <w:color w:val="444444"/>
          <w:kern w:val="0"/>
          <w:sz w:val="24"/>
          <w:szCs w:val="24"/>
          <w14:ligatures w14:val="none"/>
        </w:rPr>
        <w:t>, they determined that it is an </w:t>
      </w:r>
      <w:r w:rsidRPr="00C51ED8">
        <w:rPr>
          <w:rFonts w:eastAsiaTheme="majorEastAsia" w:cstheme="minorHAnsi"/>
          <w:b/>
          <w:bCs/>
          <w:i/>
          <w:iCs/>
          <w:color w:val="444444"/>
          <w:kern w:val="0"/>
          <w:sz w:val="24"/>
          <w:szCs w:val="24"/>
          <w14:ligatures w14:val="none"/>
        </w:rPr>
        <w:t>adaptogen</w:t>
      </w:r>
      <w:r w:rsidRPr="00C51ED8">
        <w:rPr>
          <w:rFonts w:eastAsia="Times New Roman" w:cstheme="minorHAnsi"/>
          <w:color w:val="444444"/>
          <w:kern w:val="0"/>
          <w:sz w:val="24"/>
          <w:szCs w:val="24"/>
          <w14:ligatures w14:val="none"/>
        </w:rPr>
        <w:t>,</w:t>
      </w:r>
      <w:r w:rsidRPr="00C51ED8">
        <w:rPr>
          <w:rFonts w:eastAsia="Times New Roman" w:cstheme="minorHAnsi"/>
          <w:color w:val="444444"/>
          <w:kern w:val="0"/>
          <w:sz w:val="24"/>
          <w:szCs w:val="24"/>
          <w:vertAlign w:val="superscript"/>
          <w14:ligatures w14:val="none"/>
        </w:rPr>
        <w:t>3,4</w:t>
      </w:r>
      <w:r w:rsidRPr="00C51ED8">
        <w:rPr>
          <w:rFonts w:eastAsia="Times New Roman" w:cstheme="minorHAnsi"/>
          <w:color w:val="444444"/>
          <w:kern w:val="0"/>
          <w:sz w:val="24"/>
          <w:szCs w:val="24"/>
          <w14:ligatures w14:val="none"/>
        </w:rPr>
        <w:t> which is a substance that helps the body </w:t>
      </w:r>
      <w:r w:rsidRPr="00C51ED8">
        <w:rPr>
          <w:rFonts w:eastAsiaTheme="majorEastAsia" w:cstheme="minorHAnsi"/>
          <w:b/>
          <w:bCs/>
          <w:i/>
          <w:iCs/>
          <w:color w:val="444444"/>
          <w:kern w:val="0"/>
          <w:sz w:val="24"/>
          <w:szCs w:val="24"/>
          <w14:ligatures w14:val="none"/>
        </w:rPr>
        <w:t>adapt</w:t>
      </w:r>
      <w:r w:rsidRPr="00C51ED8">
        <w:rPr>
          <w:rFonts w:eastAsia="Times New Roman" w:cstheme="minorHAnsi"/>
          <w:color w:val="444444"/>
          <w:kern w:val="0"/>
          <w:sz w:val="24"/>
          <w:szCs w:val="24"/>
          <w14:ligatures w14:val="none"/>
        </w:rPr>
        <w:t xml:space="preserve"> to internal and external stressors. In other words, </w:t>
      </w:r>
      <w:proofErr w:type="spellStart"/>
      <w:r w:rsidRPr="00C51ED8">
        <w:rPr>
          <w:rFonts w:eastAsia="Times New Roman" w:cstheme="minorHAnsi"/>
          <w:color w:val="444444"/>
          <w:kern w:val="0"/>
          <w:sz w:val="24"/>
          <w:szCs w:val="24"/>
          <w14:ligatures w14:val="none"/>
        </w:rPr>
        <w:t>shilajit</w:t>
      </w:r>
      <w:proofErr w:type="spellEnd"/>
      <w:r w:rsidRPr="00C51ED8">
        <w:rPr>
          <w:rFonts w:eastAsia="Times New Roman" w:cstheme="minorHAnsi"/>
          <w:color w:val="444444"/>
          <w:kern w:val="0"/>
          <w:sz w:val="24"/>
          <w:szCs w:val="24"/>
          <w14:ligatures w14:val="none"/>
        </w:rPr>
        <w:t xml:space="preserve"> is a natural stress-fighting, fatigue-busting substance that can not only help one feel revitalized, but can help </w:t>
      </w:r>
      <w:r w:rsidRPr="00C51ED8">
        <w:rPr>
          <w:rFonts w:eastAsiaTheme="majorEastAsia" w:cstheme="minorHAnsi"/>
          <w:i/>
          <w:iCs/>
          <w:color w:val="444444"/>
          <w:kern w:val="0"/>
          <w:sz w:val="24"/>
          <w:szCs w:val="24"/>
          <w14:ligatures w14:val="none"/>
        </w:rPr>
        <w:t>rejuvenate</w:t>
      </w:r>
      <w:r w:rsidRPr="00C51ED8">
        <w:rPr>
          <w:rFonts w:eastAsia="Times New Roman" w:cstheme="minorHAnsi"/>
          <w:color w:val="444444"/>
          <w:kern w:val="0"/>
          <w:sz w:val="24"/>
          <w:szCs w:val="24"/>
          <w14:ligatures w14:val="none"/>
        </w:rPr>
        <w:t> tired cells. This can beneficially impact the entire body.</w:t>
      </w:r>
    </w:p>
    <w:p w14:paraId="78F6C2DF" w14:textId="77777777" w:rsidR="00D9286E" w:rsidRPr="00C51ED8" w:rsidRDefault="00D9286E" w:rsidP="00D9286E">
      <w:pPr>
        <w:numPr>
          <w:ilvl w:val="0"/>
          <w:numId w:val="7"/>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 xml:space="preserve">Bhattacharyya S, Pal D, Gupta AK, et al. Beneficial effect of processed </w:t>
      </w:r>
      <w:proofErr w:type="spellStart"/>
      <w:r w:rsidRPr="00C51ED8">
        <w:rPr>
          <w:rFonts w:eastAsia="Times New Roman" w:cstheme="minorHAnsi"/>
          <w:i/>
          <w:iCs/>
          <w:color w:val="444444"/>
          <w:kern w:val="0"/>
          <w:sz w:val="18"/>
          <w:szCs w:val="18"/>
          <w14:ligatures w14:val="none"/>
        </w:rPr>
        <w:t>shilajit</w:t>
      </w:r>
      <w:proofErr w:type="spellEnd"/>
      <w:r w:rsidRPr="00C51ED8">
        <w:rPr>
          <w:rFonts w:eastAsia="Times New Roman" w:cstheme="minorHAnsi"/>
          <w:i/>
          <w:iCs/>
          <w:color w:val="444444"/>
          <w:kern w:val="0"/>
          <w:sz w:val="18"/>
          <w:szCs w:val="18"/>
          <w14:ligatures w14:val="none"/>
        </w:rPr>
        <w:t xml:space="preserve"> on swimming exercise induced impaired energy status of mice. </w:t>
      </w:r>
      <w:proofErr w:type="spellStart"/>
      <w:r w:rsidRPr="00C51ED8">
        <w:rPr>
          <w:rFonts w:eastAsia="Times New Roman" w:cstheme="minorHAnsi"/>
          <w:i/>
          <w:iCs/>
          <w:color w:val="444444"/>
          <w:kern w:val="0"/>
          <w:sz w:val="18"/>
          <w:szCs w:val="18"/>
          <w14:ligatures w14:val="none"/>
        </w:rPr>
        <w:t>Pharmacologyonline</w:t>
      </w:r>
      <w:proofErr w:type="spellEnd"/>
      <w:r w:rsidRPr="00C51ED8">
        <w:rPr>
          <w:rFonts w:eastAsia="Times New Roman" w:cstheme="minorHAnsi"/>
          <w:i/>
          <w:iCs/>
          <w:color w:val="444444"/>
          <w:kern w:val="0"/>
          <w:sz w:val="18"/>
          <w:szCs w:val="18"/>
          <w14:ligatures w14:val="none"/>
        </w:rPr>
        <w:t xml:space="preserve">. </w:t>
      </w:r>
      <w:proofErr w:type="gramStart"/>
      <w:r w:rsidRPr="00C51ED8">
        <w:rPr>
          <w:rFonts w:eastAsia="Times New Roman" w:cstheme="minorHAnsi"/>
          <w:i/>
          <w:iCs/>
          <w:color w:val="444444"/>
          <w:kern w:val="0"/>
          <w:sz w:val="18"/>
          <w:szCs w:val="18"/>
          <w14:ligatures w14:val="none"/>
        </w:rPr>
        <w:t>2009;1:817</w:t>
      </w:r>
      <w:proofErr w:type="gramEnd"/>
      <w:r w:rsidRPr="00C51ED8">
        <w:rPr>
          <w:rFonts w:eastAsia="Times New Roman" w:cstheme="minorHAnsi"/>
          <w:i/>
          <w:iCs/>
          <w:color w:val="444444"/>
          <w:kern w:val="0"/>
          <w:sz w:val="18"/>
          <w:szCs w:val="18"/>
          <w14:ligatures w14:val="none"/>
        </w:rPr>
        <w:t>-25.</w:t>
      </w:r>
    </w:p>
    <w:p w14:paraId="2D9ECD17" w14:textId="77777777" w:rsidR="00D9286E" w:rsidRPr="00C51ED8" w:rsidRDefault="00D9286E" w:rsidP="00D9286E">
      <w:pPr>
        <w:numPr>
          <w:ilvl w:val="0"/>
          <w:numId w:val="7"/>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 xml:space="preserve">Bhattacharyya S, Pal D, Banerjee D. </w:t>
      </w:r>
      <w:proofErr w:type="spellStart"/>
      <w:r w:rsidRPr="00C51ED8">
        <w:rPr>
          <w:rFonts w:eastAsia="Times New Roman" w:cstheme="minorHAnsi"/>
          <w:i/>
          <w:iCs/>
          <w:color w:val="444444"/>
          <w:kern w:val="0"/>
          <w:sz w:val="18"/>
          <w:szCs w:val="18"/>
          <w14:ligatures w14:val="none"/>
        </w:rPr>
        <w:t>Shilajit</w:t>
      </w:r>
      <w:proofErr w:type="spellEnd"/>
      <w:r w:rsidRPr="00C51ED8">
        <w:rPr>
          <w:rFonts w:eastAsia="Times New Roman" w:cstheme="minorHAnsi"/>
          <w:i/>
          <w:iCs/>
          <w:color w:val="444444"/>
          <w:kern w:val="0"/>
          <w:sz w:val="18"/>
          <w:szCs w:val="18"/>
          <w14:ligatures w14:val="none"/>
        </w:rPr>
        <w:t xml:space="preserve"> dibenzo—pyrones: mitochondria targeted antioxidants. Pharmacology online. </w:t>
      </w:r>
      <w:proofErr w:type="gramStart"/>
      <w:r w:rsidRPr="00C51ED8">
        <w:rPr>
          <w:rFonts w:eastAsia="Times New Roman" w:cstheme="minorHAnsi"/>
          <w:i/>
          <w:iCs/>
          <w:color w:val="444444"/>
          <w:kern w:val="0"/>
          <w:sz w:val="18"/>
          <w:szCs w:val="18"/>
          <w14:ligatures w14:val="none"/>
        </w:rPr>
        <w:t>2009;2:690</w:t>
      </w:r>
      <w:proofErr w:type="gramEnd"/>
      <w:r w:rsidRPr="00C51ED8">
        <w:rPr>
          <w:rFonts w:eastAsia="Times New Roman" w:cstheme="minorHAnsi"/>
          <w:i/>
          <w:iCs/>
          <w:color w:val="444444"/>
          <w:kern w:val="0"/>
          <w:sz w:val="18"/>
          <w:szCs w:val="18"/>
          <w14:ligatures w14:val="none"/>
        </w:rPr>
        <w:t>-8.</w:t>
      </w:r>
    </w:p>
    <w:p w14:paraId="402EAA5F" w14:textId="77777777" w:rsidR="00D9286E" w:rsidRPr="00C51ED8" w:rsidRDefault="00D9286E" w:rsidP="00D9286E">
      <w:pPr>
        <w:numPr>
          <w:ilvl w:val="0"/>
          <w:numId w:val="7"/>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Agarwal SP, Khanna R, Karmarkar R, et al. Shilajit: a review. </w:t>
      </w:r>
      <w:proofErr w:type="spellStart"/>
      <w:r w:rsidRPr="00C51ED8">
        <w:rPr>
          <w:rFonts w:eastAsia="Times New Roman" w:cstheme="minorHAnsi"/>
          <w:i/>
          <w:iCs/>
          <w:color w:val="444444"/>
          <w:kern w:val="0"/>
          <w:sz w:val="18"/>
          <w:szCs w:val="18"/>
          <w14:ligatures w14:val="none"/>
        </w:rPr>
        <w:t>Phytother</w:t>
      </w:r>
      <w:proofErr w:type="spellEnd"/>
      <w:r w:rsidRPr="00C51ED8">
        <w:rPr>
          <w:rFonts w:eastAsia="Times New Roman" w:cstheme="minorHAnsi"/>
          <w:i/>
          <w:iCs/>
          <w:color w:val="444444"/>
          <w:kern w:val="0"/>
          <w:sz w:val="18"/>
          <w:szCs w:val="18"/>
          <w14:ligatures w14:val="none"/>
        </w:rPr>
        <w:t xml:space="preserve"> Res. 2007 May;21(5):401-5.</w:t>
      </w:r>
    </w:p>
    <w:p w14:paraId="594ACF22" w14:textId="77777777" w:rsidR="00D9286E" w:rsidRPr="00C51ED8" w:rsidRDefault="00D9286E" w:rsidP="00D9286E">
      <w:pPr>
        <w:numPr>
          <w:ilvl w:val="0"/>
          <w:numId w:val="7"/>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lastRenderedPageBreak/>
        <w:t xml:space="preserve">Bhattacharya SK, Bhattacharya A, Chakrabarti A. Adaptogenic activity of </w:t>
      </w:r>
      <w:proofErr w:type="spellStart"/>
      <w:r w:rsidRPr="00C51ED8">
        <w:rPr>
          <w:rFonts w:eastAsia="Times New Roman" w:cstheme="minorHAnsi"/>
          <w:i/>
          <w:iCs/>
          <w:color w:val="444444"/>
          <w:kern w:val="0"/>
          <w:sz w:val="18"/>
          <w:szCs w:val="18"/>
          <w14:ligatures w14:val="none"/>
        </w:rPr>
        <w:t>Siotone</w:t>
      </w:r>
      <w:proofErr w:type="spellEnd"/>
      <w:r w:rsidRPr="00C51ED8">
        <w:rPr>
          <w:rFonts w:eastAsia="Times New Roman" w:cstheme="minorHAnsi"/>
          <w:i/>
          <w:iCs/>
          <w:color w:val="444444"/>
          <w:kern w:val="0"/>
          <w:sz w:val="18"/>
          <w:szCs w:val="18"/>
          <w14:ligatures w14:val="none"/>
        </w:rPr>
        <w:t xml:space="preserve">, a polyherbal formulation of Ayurvedic </w:t>
      </w:r>
      <w:proofErr w:type="spellStart"/>
      <w:proofErr w:type="gramStart"/>
      <w:r w:rsidRPr="00C51ED8">
        <w:rPr>
          <w:rFonts w:eastAsia="Times New Roman" w:cstheme="minorHAnsi"/>
          <w:i/>
          <w:iCs/>
          <w:color w:val="444444"/>
          <w:kern w:val="0"/>
          <w:sz w:val="18"/>
          <w:szCs w:val="18"/>
          <w14:ligatures w14:val="none"/>
        </w:rPr>
        <w:t>rasayanas</w:t>
      </w:r>
      <w:proofErr w:type="spellEnd"/>
      <w:r w:rsidRPr="00C51ED8">
        <w:rPr>
          <w:rFonts w:eastAsia="Times New Roman" w:cstheme="minorHAnsi"/>
          <w:i/>
          <w:iCs/>
          <w:color w:val="444444"/>
          <w:kern w:val="0"/>
          <w:sz w:val="18"/>
          <w:szCs w:val="18"/>
          <w14:ligatures w14:val="none"/>
        </w:rPr>
        <w:t> .</w:t>
      </w:r>
      <w:proofErr w:type="gramEnd"/>
      <w:r w:rsidRPr="00C51ED8">
        <w:rPr>
          <w:rFonts w:eastAsia="Times New Roman" w:cstheme="minorHAnsi"/>
          <w:i/>
          <w:iCs/>
          <w:color w:val="444444"/>
          <w:kern w:val="0"/>
          <w:sz w:val="18"/>
          <w:szCs w:val="18"/>
          <w14:ligatures w14:val="none"/>
        </w:rPr>
        <w:t xml:space="preserve"> Indian J Exp Biol. 2000 Feb;38(2):119-28.</w:t>
      </w:r>
    </w:p>
    <w:p w14:paraId="25F93647" w14:textId="77777777" w:rsidR="00D9286E" w:rsidRPr="00C51ED8" w:rsidRDefault="00D9286E" w:rsidP="00D9286E">
      <w:pPr>
        <w:numPr>
          <w:ilvl w:val="0"/>
          <w:numId w:val="7"/>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 xml:space="preserve">Goel RK, Banerjee RS, Acharya SB. Antiulcerogenic and </w:t>
      </w:r>
      <w:proofErr w:type="spellStart"/>
      <w:r w:rsidRPr="00C51ED8">
        <w:rPr>
          <w:rFonts w:eastAsia="Times New Roman" w:cstheme="minorHAnsi"/>
          <w:i/>
          <w:iCs/>
          <w:color w:val="444444"/>
          <w:kern w:val="0"/>
          <w:sz w:val="18"/>
          <w:szCs w:val="18"/>
          <w14:ligatures w14:val="none"/>
        </w:rPr>
        <w:t>antiinflammatory</w:t>
      </w:r>
      <w:proofErr w:type="spellEnd"/>
      <w:r w:rsidRPr="00C51ED8">
        <w:rPr>
          <w:rFonts w:eastAsia="Times New Roman" w:cstheme="minorHAnsi"/>
          <w:i/>
          <w:iCs/>
          <w:color w:val="444444"/>
          <w:kern w:val="0"/>
          <w:sz w:val="18"/>
          <w:szCs w:val="18"/>
          <w14:ligatures w14:val="none"/>
        </w:rPr>
        <w:t xml:space="preserve"> studies with </w:t>
      </w:r>
      <w:proofErr w:type="spellStart"/>
      <w:r w:rsidRPr="00C51ED8">
        <w:rPr>
          <w:rFonts w:eastAsia="Times New Roman" w:cstheme="minorHAnsi"/>
          <w:i/>
          <w:iCs/>
          <w:color w:val="444444"/>
          <w:kern w:val="0"/>
          <w:sz w:val="18"/>
          <w:szCs w:val="18"/>
          <w14:ligatures w14:val="none"/>
        </w:rPr>
        <w:t>shilajit</w:t>
      </w:r>
      <w:proofErr w:type="spellEnd"/>
      <w:r w:rsidRPr="00C51ED8">
        <w:rPr>
          <w:rFonts w:eastAsia="Times New Roman" w:cstheme="minorHAnsi"/>
          <w:i/>
          <w:iCs/>
          <w:color w:val="444444"/>
          <w:kern w:val="0"/>
          <w:sz w:val="18"/>
          <w:szCs w:val="18"/>
          <w14:ligatures w14:val="none"/>
        </w:rPr>
        <w:t>. J Ethnopharmacol. 1990 Apr;29(1):95-103.</w:t>
      </w:r>
    </w:p>
    <w:p w14:paraId="64A3FCFC" w14:textId="77777777" w:rsidR="00D9286E" w:rsidRPr="00C51ED8" w:rsidRDefault="00D9286E" w:rsidP="00D9286E">
      <w:pPr>
        <w:numPr>
          <w:ilvl w:val="0"/>
          <w:numId w:val="7"/>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 xml:space="preserve">Park JS, Kim GY, Han K. The spermatogenic and </w:t>
      </w:r>
      <w:proofErr w:type="spellStart"/>
      <w:r w:rsidRPr="00C51ED8">
        <w:rPr>
          <w:rFonts w:eastAsia="Times New Roman" w:cstheme="minorHAnsi"/>
          <w:i/>
          <w:iCs/>
          <w:color w:val="444444"/>
          <w:kern w:val="0"/>
          <w:sz w:val="18"/>
          <w:szCs w:val="18"/>
          <w14:ligatures w14:val="none"/>
        </w:rPr>
        <w:t>ovogenic</w:t>
      </w:r>
      <w:proofErr w:type="spellEnd"/>
      <w:r w:rsidRPr="00C51ED8">
        <w:rPr>
          <w:rFonts w:eastAsia="Times New Roman" w:cstheme="minorHAnsi"/>
          <w:i/>
          <w:iCs/>
          <w:color w:val="444444"/>
          <w:kern w:val="0"/>
          <w:sz w:val="18"/>
          <w:szCs w:val="18"/>
          <w14:ligatures w14:val="none"/>
        </w:rPr>
        <w:t xml:space="preserve"> effects of chronically administered </w:t>
      </w:r>
      <w:proofErr w:type="spellStart"/>
      <w:r w:rsidRPr="00C51ED8">
        <w:rPr>
          <w:rFonts w:eastAsia="Times New Roman" w:cstheme="minorHAnsi"/>
          <w:i/>
          <w:iCs/>
          <w:color w:val="444444"/>
          <w:kern w:val="0"/>
          <w:sz w:val="18"/>
          <w:szCs w:val="18"/>
          <w14:ligatures w14:val="none"/>
        </w:rPr>
        <w:t>Shilajit</w:t>
      </w:r>
      <w:proofErr w:type="spellEnd"/>
      <w:r w:rsidRPr="00C51ED8">
        <w:rPr>
          <w:rFonts w:eastAsia="Times New Roman" w:cstheme="minorHAnsi"/>
          <w:i/>
          <w:iCs/>
          <w:color w:val="444444"/>
          <w:kern w:val="0"/>
          <w:sz w:val="18"/>
          <w:szCs w:val="18"/>
          <w14:ligatures w14:val="none"/>
        </w:rPr>
        <w:t xml:space="preserve"> to rats. J Ethnopharmacol. 2006 Oct 11;107(3):349-53.</w:t>
      </w:r>
    </w:p>
    <w:p w14:paraId="022D3C6C" w14:textId="77777777" w:rsidR="00D9286E" w:rsidRPr="00C51ED8" w:rsidRDefault="00D9286E" w:rsidP="00D9286E">
      <w:pPr>
        <w:numPr>
          <w:ilvl w:val="0"/>
          <w:numId w:val="7"/>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 xml:space="preserve">Ghosal S. </w:t>
      </w:r>
      <w:proofErr w:type="spellStart"/>
      <w:r w:rsidRPr="00C51ED8">
        <w:rPr>
          <w:rFonts w:eastAsia="Times New Roman" w:cstheme="minorHAnsi"/>
          <w:i/>
          <w:iCs/>
          <w:color w:val="444444"/>
          <w:kern w:val="0"/>
          <w:sz w:val="18"/>
          <w:szCs w:val="18"/>
          <w14:ligatures w14:val="none"/>
        </w:rPr>
        <w:t>Shilajit</w:t>
      </w:r>
      <w:proofErr w:type="spellEnd"/>
      <w:r w:rsidRPr="00C51ED8">
        <w:rPr>
          <w:rFonts w:eastAsia="Times New Roman" w:cstheme="minorHAnsi"/>
          <w:i/>
          <w:iCs/>
          <w:color w:val="444444"/>
          <w:kern w:val="0"/>
          <w:sz w:val="18"/>
          <w:szCs w:val="18"/>
          <w14:ligatures w14:val="none"/>
        </w:rPr>
        <w:t xml:space="preserve"> in Perspective. Oxford, U.K.: </w:t>
      </w:r>
      <w:proofErr w:type="spellStart"/>
      <w:r w:rsidRPr="00C51ED8">
        <w:rPr>
          <w:rFonts w:eastAsia="Times New Roman" w:cstheme="minorHAnsi"/>
          <w:i/>
          <w:iCs/>
          <w:color w:val="444444"/>
          <w:kern w:val="0"/>
          <w:sz w:val="18"/>
          <w:szCs w:val="18"/>
          <w14:ligatures w14:val="none"/>
        </w:rPr>
        <w:t>Narosa</w:t>
      </w:r>
      <w:proofErr w:type="spellEnd"/>
      <w:r w:rsidRPr="00C51ED8">
        <w:rPr>
          <w:rFonts w:eastAsia="Times New Roman" w:cstheme="minorHAnsi"/>
          <w:i/>
          <w:iCs/>
          <w:color w:val="444444"/>
          <w:kern w:val="0"/>
          <w:sz w:val="18"/>
          <w:szCs w:val="18"/>
          <w14:ligatures w14:val="none"/>
        </w:rPr>
        <w:t xml:space="preserve"> Publishing House; 2006.</w:t>
      </w:r>
    </w:p>
    <w:p w14:paraId="1C73ABCA" w14:textId="77777777" w:rsidR="00D9286E" w:rsidRPr="00C51ED8" w:rsidRDefault="00D9286E" w:rsidP="00D9286E">
      <w:pPr>
        <w:numPr>
          <w:ilvl w:val="0"/>
          <w:numId w:val="7"/>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Malekzadeh G, Dashti-</w:t>
      </w:r>
      <w:proofErr w:type="spellStart"/>
      <w:r w:rsidRPr="00C51ED8">
        <w:rPr>
          <w:rFonts w:eastAsia="Times New Roman" w:cstheme="minorHAnsi"/>
          <w:i/>
          <w:iCs/>
          <w:color w:val="444444"/>
          <w:kern w:val="0"/>
          <w:sz w:val="18"/>
          <w:szCs w:val="18"/>
          <w14:ligatures w14:val="none"/>
        </w:rPr>
        <w:t>Rahmatabadi</w:t>
      </w:r>
      <w:proofErr w:type="spellEnd"/>
      <w:r w:rsidRPr="00C51ED8">
        <w:rPr>
          <w:rFonts w:eastAsia="Times New Roman" w:cstheme="minorHAnsi"/>
          <w:i/>
          <w:iCs/>
          <w:color w:val="444444"/>
          <w:kern w:val="0"/>
          <w:sz w:val="18"/>
          <w:szCs w:val="18"/>
          <w14:ligatures w14:val="none"/>
        </w:rPr>
        <w:t xml:space="preserve"> MH, </w:t>
      </w:r>
      <w:proofErr w:type="spellStart"/>
      <w:r w:rsidRPr="00C51ED8">
        <w:rPr>
          <w:rFonts w:eastAsia="Times New Roman" w:cstheme="minorHAnsi"/>
          <w:i/>
          <w:iCs/>
          <w:color w:val="444444"/>
          <w:kern w:val="0"/>
          <w:sz w:val="18"/>
          <w:szCs w:val="18"/>
          <w14:ligatures w14:val="none"/>
        </w:rPr>
        <w:t>Zanbagh</w:t>
      </w:r>
      <w:proofErr w:type="spellEnd"/>
      <w:r w:rsidRPr="00C51ED8">
        <w:rPr>
          <w:rFonts w:eastAsia="Times New Roman" w:cstheme="minorHAnsi"/>
          <w:i/>
          <w:iCs/>
          <w:color w:val="444444"/>
          <w:kern w:val="0"/>
          <w:sz w:val="18"/>
          <w:szCs w:val="18"/>
          <w14:ligatures w14:val="none"/>
        </w:rPr>
        <w:t xml:space="preserve"> S, et al. Mumijo attenuates chemically induced inflammatory pain in mice. Altern Ther Health Med. 2015 Mar-Apr;21(2):42-7.</w:t>
      </w:r>
    </w:p>
    <w:p w14:paraId="74D626D1" w14:textId="77777777" w:rsidR="00D9286E" w:rsidRDefault="00D9286E">
      <w:pPr>
        <w:rPr>
          <w:rFonts w:cstheme="minorHAnsi"/>
          <w:sz w:val="18"/>
          <w:szCs w:val="18"/>
        </w:rPr>
      </w:pPr>
    </w:p>
    <w:p w14:paraId="7723857A" w14:textId="77777777" w:rsidR="00D9286E" w:rsidRDefault="00D9286E" w:rsidP="00D9286E">
      <w:pPr>
        <w:rPr>
          <w:rStyle w:val="Strong"/>
          <w:rFonts w:cstheme="minorHAnsi"/>
          <w:color w:val="444444"/>
          <w:sz w:val="16"/>
          <w:szCs w:val="16"/>
          <w:shd w:val="clear" w:color="auto" w:fill="FFFFFF"/>
        </w:rPr>
      </w:pPr>
      <w:r>
        <w:rPr>
          <w:rStyle w:val="Strong"/>
          <w:rFonts w:cstheme="minorHAnsi"/>
          <w:color w:val="444444"/>
          <w:sz w:val="16"/>
          <w:szCs w:val="16"/>
          <w:shd w:val="clear" w:color="auto" w:fill="FFFFFF"/>
        </w:rPr>
        <w:t>*</w:t>
      </w:r>
      <w:r w:rsidRPr="00DF6BE7">
        <w:rPr>
          <w:rStyle w:val="Strong"/>
          <w:rFonts w:cstheme="minorHAnsi"/>
          <w:color w:val="444444"/>
          <w:sz w:val="16"/>
          <w:szCs w:val="16"/>
          <w:shd w:val="clear" w:color="auto" w:fill="FFFFFF"/>
        </w:rPr>
        <w:t>These statements have not been evaluated by the Food and Drug Administration.</w:t>
      </w:r>
      <w:r>
        <w:rPr>
          <w:rStyle w:val="Strong"/>
          <w:rFonts w:cstheme="minorHAnsi"/>
          <w:color w:val="444444"/>
          <w:sz w:val="16"/>
          <w:szCs w:val="16"/>
          <w:shd w:val="clear" w:color="auto" w:fill="FFFFFF"/>
        </w:rPr>
        <w:t xml:space="preserve"> </w:t>
      </w:r>
      <w:r w:rsidRPr="00DF6BE7">
        <w:rPr>
          <w:rStyle w:val="Strong"/>
          <w:rFonts w:cstheme="minorHAnsi"/>
          <w:color w:val="444444"/>
          <w:sz w:val="16"/>
          <w:szCs w:val="16"/>
          <w:shd w:val="clear" w:color="auto" w:fill="FFFFFF"/>
        </w:rPr>
        <w:t>These products are not intended to diagnose, treat, cure, or prevent any disease.</w:t>
      </w:r>
    </w:p>
    <w:p w14:paraId="46AD0848" w14:textId="77777777" w:rsidR="00D9286E" w:rsidRPr="00013E43" w:rsidRDefault="00D9286E">
      <w:pPr>
        <w:rPr>
          <w:rFonts w:cstheme="minorHAnsi"/>
          <w:sz w:val="18"/>
          <w:szCs w:val="18"/>
        </w:rPr>
      </w:pPr>
    </w:p>
    <w:sectPr w:rsidR="00D9286E" w:rsidRPr="00013E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D208C"/>
    <w:multiLevelType w:val="multilevel"/>
    <w:tmpl w:val="BEA075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456167B"/>
    <w:multiLevelType w:val="multilevel"/>
    <w:tmpl w:val="391415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4846435"/>
    <w:multiLevelType w:val="multilevel"/>
    <w:tmpl w:val="1E945D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5105F7F"/>
    <w:multiLevelType w:val="multilevel"/>
    <w:tmpl w:val="D22EA970"/>
    <w:lvl w:ilvl="0">
      <w:start w:val="1"/>
      <w:numFmt w:val="decimal"/>
      <w:lvlText w:val="%1."/>
      <w:lvlJc w:val="left"/>
      <w:pPr>
        <w:tabs>
          <w:tab w:val="num" w:pos="900"/>
        </w:tabs>
        <w:ind w:left="900" w:hanging="360"/>
      </w:pPr>
      <w:rPr>
        <w:rFonts w:asciiTheme="minorHAnsi" w:eastAsia="Times New Roman" w:hAnsiTheme="minorHAnsi" w:cstheme="minorHAns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CD5DE1"/>
    <w:multiLevelType w:val="multilevel"/>
    <w:tmpl w:val="861E9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4A5031"/>
    <w:multiLevelType w:val="multilevel"/>
    <w:tmpl w:val="75A244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60F571E"/>
    <w:multiLevelType w:val="multilevel"/>
    <w:tmpl w:val="D8B88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14179060">
    <w:abstractNumId w:val="3"/>
  </w:num>
  <w:num w:numId="2" w16cid:durableId="1484081517">
    <w:abstractNumId w:val="4"/>
  </w:num>
  <w:num w:numId="3" w16cid:durableId="178961865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646141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027015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39425769">
    <w:abstractNumId w:val="6"/>
  </w:num>
  <w:num w:numId="7" w16cid:durableId="16844286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BF8"/>
    <w:rsid w:val="00013E43"/>
    <w:rsid w:val="00306FD6"/>
    <w:rsid w:val="00386BF0"/>
    <w:rsid w:val="003C5202"/>
    <w:rsid w:val="0069394F"/>
    <w:rsid w:val="006B4DBF"/>
    <w:rsid w:val="007216FC"/>
    <w:rsid w:val="009173C0"/>
    <w:rsid w:val="009638C1"/>
    <w:rsid w:val="00A926CF"/>
    <w:rsid w:val="00A96B52"/>
    <w:rsid w:val="00D677CB"/>
    <w:rsid w:val="00D85EFE"/>
    <w:rsid w:val="00D9286E"/>
    <w:rsid w:val="00DF6BE7"/>
    <w:rsid w:val="00E63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E3F65"/>
  <w15:chartTrackingRefBased/>
  <w15:docId w15:val="{7E86C1A6-714D-4241-8511-B08C71C73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BF8"/>
  </w:style>
  <w:style w:type="paragraph" w:styleId="Heading1">
    <w:name w:val="heading 1"/>
    <w:basedOn w:val="Normal"/>
    <w:next w:val="Normal"/>
    <w:link w:val="Heading1Char"/>
    <w:uiPriority w:val="9"/>
    <w:qFormat/>
    <w:rsid w:val="00E63BF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E63BF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3BF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3BF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3BF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3B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3B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3B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3B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3BF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E63BF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63BF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63BF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63BF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63B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3B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3B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3BF8"/>
    <w:rPr>
      <w:rFonts w:eastAsiaTheme="majorEastAsia" w:cstheme="majorBidi"/>
      <w:color w:val="272727" w:themeColor="text1" w:themeTint="D8"/>
    </w:rPr>
  </w:style>
  <w:style w:type="paragraph" w:styleId="Title">
    <w:name w:val="Title"/>
    <w:basedOn w:val="Normal"/>
    <w:next w:val="Normal"/>
    <w:link w:val="TitleChar"/>
    <w:uiPriority w:val="10"/>
    <w:qFormat/>
    <w:rsid w:val="00E63B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3B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3B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3B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3BF8"/>
    <w:pPr>
      <w:spacing w:before="160"/>
      <w:jc w:val="center"/>
    </w:pPr>
    <w:rPr>
      <w:i/>
      <w:iCs/>
      <w:color w:val="404040" w:themeColor="text1" w:themeTint="BF"/>
    </w:rPr>
  </w:style>
  <w:style w:type="character" w:customStyle="1" w:styleId="QuoteChar">
    <w:name w:val="Quote Char"/>
    <w:basedOn w:val="DefaultParagraphFont"/>
    <w:link w:val="Quote"/>
    <w:uiPriority w:val="29"/>
    <w:rsid w:val="00E63BF8"/>
    <w:rPr>
      <w:i/>
      <w:iCs/>
      <w:color w:val="404040" w:themeColor="text1" w:themeTint="BF"/>
    </w:rPr>
  </w:style>
  <w:style w:type="paragraph" w:styleId="ListParagraph">
    <w:name w:val="List Paragraph"/>
    <w:basedOn w:val="Normal"/>
    <w:uiPriority w:val="34"/>
    <w:qFormat/>
    <w:rsid w:val="00E63BF8"/>
    <w:pPr>
      <w:ind w:left="720"/>
      <w:contextualSpacing/>
    </w:pPr>
  </w:style>
  <w:style w:type="character" w:styleId="IntenseEmphasis">
    <w:name w:val="Intense Emphasis"/>
    <w:basedOn w:val="DefaultParagraphFont"/>
    <w:uiPriority w:val="21"/>
    <w:qFormat/>
    <w:rsid w:val="00E63BF8"/>
    <w:rPr>
      <w:i/>
      <w:iCs/>
      <w:color w:val="2F5496" w:themeColor="accent1" w:themeShade="BF"/>
    </w:rPr>
  </w:style>
  <w:style w:type="paragraph" w:styleId="IntenseQuote">
    <w:name w:val="Intense Quote"/>
    <w:basedOn w:val="Normal"/>
    <w:next w:val="Normal"/>
    <w:link w:val="IntenseQuoteChar"/>
    <w:uiPriority w:val="30"/>
    <w:qFormat/>
    <w:rsid w:val="00E63BF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3BF8"/>
    <w:rPr>
      <w:i/>
      <w:iCs/>
      <w:color w:val="2F5496" w:themeColor="accent1" w:themeShade="BF"/>
    </w:rPr>
  </w:style>
  <w:style w:type="character" w:styleId="IntenseReference">
    <w:name w:val="Intense Reference"/>
    <w:basedOn w:val="DefaultParagraphFont"/>
    <w:uiPriority w:val="32"/>
    <w:qFormat/>
    <w:rsid w:val="00E63BF8"/>
    <w:rPr>
      <w:b/>
      <w:bCs/>
      <w:smallCaps/>
      <w:color w:val="2F5496" w:themeColor="accent1" w:themeShade="BF"/>
      <w:spacing w:val="5"/>
    </w:rPr>
  </w:style>
  <w:style w:type="paragraph" w:styleId="NormalWeb">
    <w:name w:val="Normal (Web)"/>
    <w:basedOn w:val="Normal"/>
    <w:uiPriority w:val="99"/>
    <w:semiHidden/>
    <w:unhideWhenUsed/>
    <w:rsid w:val="00E63BF8"/>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Strong">
    <w:name w:val="Strong"/>
    <w:basedOn w:val="DefaultParagraphFont"/>
    <w:uiPriority w:val="22"/>
    <w:qFormat/>
    <w:rsid w:val="00E63BF8"/>
    <w:rPr>
      <w:b/>
      <w:bCs/>
    </w:rPr>
  </w:style>
  <w:style w:type="character" w:styleId="Emphasis">
    <w:name w:val="Emphasis"/>
    <w:basedOn w:val="DefaultParagraphFont"/>
    <w:uiPriority w:val="20"/>
    <w:qFormat/>
    <w:rsid w:val="00E63BF8"/>
    <w:rPr>
      <w:i/>
      <w:iCs/>
    </w:rPr>
  </w:style>
  <w:style w:type="character" w:customStyle="1" w:styleId="m5tqyf">
    <w:name w:val="m5tqyf"/>
    <w:basedOn w:val="DefaultParagraphFont"/>
    <w:rsid w:val="003C5202"/>
  </w:style>
  <w:style w:type="character" w:styleId="Hyperlink">
    <w:name w:val="Hyperlink"/>
    <w:basedOn w:val="DefaultParagraphFont"/>
    <w:uiPriority w:val="99"/>
    <w:semiHidden/>
    <w:unhideWhenUsed/>
    <w:rsid w:val="003C5202"/>
    <w:rPr>
      <w:color w:val="0000FF"/>
      <w:u w:val="single"/>
    </w:rPr>
  </w:style>
  <w:style w:type="character" w:customStyle="1" w:styleId="uv3um">
    <w:name w:val="uv3um"/>
    <w:basedOn w:val="DefaultParagraphFont"/>
    <w:rsid w:val="003C52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1595</Words>
  <Characters>9098</Characters>
  <Application>Microsoft Office Word</Application>
  <DocSecurity>0</DocSecurity>
  <Lines>75</Lines>
  <Paragraphs>21</Paragraphs>
  <ScaleCrop>false</ScaleCrop>
  <Company/>
  <LinksUpToDate>false</LinksUpToDate>
  <CharactersWithSpaces>10672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Monir Djavaheri</dc:creator>
  <cp:keywords/>
  <dc:description/>
  <cp:lastModifiedBy>Monir Djavaheri</cp:lastModifiedBy>
  <cp:revision>2</cp:revision>
  <dcterms:created xsi:type="dcterms:W3CDTF">2025-09-12T05:24:00Z</dcterms:created>
  <dcterms:modified xsi:type="dcterms:W3CDTF">2025-09-12T05:24:00Z</dcterms:modified>
</cp:coreProperties>
</file>