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475A0" w14:textId="77777777" w:rsidR="0086419D" w:rsidRPr="00E12169" w:rsidRDefault="0086419D" w:rsidP="0086419D">
      <w:pPr>
        <w:pStyle w:val="NormalWeb"/>
        <w:shd w:val="clear" w:color="auto" w:fill="FFFFFF"/>
        <w:spacing w:before="0" w:beforeAutospacing="0"/>
        <w:rPr>
          <w:rFonts w:asciiTheme="minorHAnsi" w:hAnsiTheme="minorHAnsi" w:cstheme="minorHAnsi"/>
          <w:color w:val="444444"/>
        </w:rPr>
      </w:pPr>
      <w:r w:rsidRPr="00E12169">
        <w:rPr>
          <w:rStyle w:val="Strong"/>
          <w:rFonts w:asciiTheme="minorHAnsi" w:eastAsiaTheme="majorEastAsia" w:hAnsiTheme="minorHAnsi" w:cstheme="minorHAnsi"/>
          <w:color w:val="444444"/>
        </w:rPr>
        <w:t>Mulberry leaf extract</w:t>
      </w:r>
    </w:p>
    <w:p w14:paraId="055165E7" w14:textId="77777777" w:rsidR="0086419D" w:rsidRPr="00E12169" w:rsidRDefault="0086419D" w:rsidP="0086419D">
      <w:pPr>
        <w:pStyle w:val="NormalWeb"/>
        <w:shd w:val="clear" w:color="auto" w:fill="FFFFFF"/>
        <w:spacing w:before="0" w:beforeAutospacing="0"/>
        <w:rPr>
          <w:rFonts w:asciiTheme="minorHAnsi" w:hAnsiTheme="minorHAnsi" w:cstheme="minorHAnsi"/>
          <w:color w:val="444444"/>
        </w:rPr>
      </w:pPr>
      <w:r w:rsidRPr="00E12169">
        <w:rPr>
          <w:rFonts w:asciiTheme="minorHAnsi" w:hAnsiTheme="minorHAnsi" w:cstheme="minorHAnsi"/>
          <w:color w:val="444444"/>
        </w:rPr>
        <w:t>Mulberry leaf extract targets the alpha-glucosidase enzyme, which turns ingested starch into glucose.</w:t>
      </w:r>
      <w:r>
        <w:rPr>
          <w:rFonts w:asciiTheme="minorHAnsi" w:hAnsiTheme="minorHAnsi" w:cstheme="minorHAnsi"/>
          <w:color w:val="444444"/>
          <w:vertAlign w:val="superscript"/>
        </w:rPr>
        <w:t>1</w:t>
      </w:r>
      <w:r w:rsidRPr="00E12169">
        <w:rPr>
          <w:rFonts w:asciiTheme="minorHAnsi" w:hAnsiTheme="minorHAnsi" w:cstheme="minorHAnsi"/>
          <w:color w:val="444444"/>
          <w:vertAlign w:val="superscript"/>
        </w:rPr>
        <w:t>,</w:t>
      </w:r>
      <w:r>
        <w:rPr>
          <w:rFonts w:asciiTheme="minorHAnsi" w:hAnsiTheme="minorHAnsi" w:cstheme="minorHAnsi"/>
          <w:color w:val="444444"/>
          <w:vertAlign w:val="superscript"/>
        </w:rPr>
        <w:t>2</w:t>
      </w:r>
      <w:r w:rsidRPr="00E12169">
        <w:rPr>
          <w:rFonts w:asciiTheme="minorHAnsi" w:hAnsiTheme="minorHAnsi" w:cstheme="minorHAnsi"/>
          <w:color w:val="444444"/>
        </w:rPr>
        <w:t> It also supports transporter compound GLUT4, which moves glucose out of the bloodstream and into muscle and liver cells.</w:t>
      </w:r>
      <w:r>
        <w:rPr>
          <w:rFonts w:asciiTheme="minorHAnsi" w:hAnsiTheme="minorHAnsi" w:cstheme="minorHAnsi"/>
          <w:color w:val="444444"/>
          <w:vertAlign w:val="superscript"/>
        </w:rPr>
        <w:t>3</w:t>
      </w:r>
      <w:r w:rsidRPr="00E12169">
        <w:rPr>
          <w:rFonts w:asciiTheme="minorHAnsi" w:hAnsiTheme="minorHAnsi" w:cstheme="minorHAnsi"/>
          <w:color w:val="444444"/>
        </w:rPr>
        <w:t> Mulberry promotes insulin sensitivity as well.</w:t>
      </w:r>
      <w:r>
        <w:rPr>
          <w:rFonts w:asciiTheme="minorHAnsi" w:hAnsiTheme="minorHAnsi" w:cstheme="minorHAnsi"/>
          <w:color w:val="444444"/>
          <w:vertAlign w:val="superscript"/>
        </w:rPr>
        <w:t>4</w:t>
      </w:r>
      <w:r w:rsidRPr="00E12169">
        <w:rPr>
          <w:rFonts w:asciiTheme="minorHAnsi" w:hAnsiTheme="minorHAnsi" w:cstheme="minorHAnsi"/>
          <w:color w:val="444444"/>
          <w:vertAlign w:val="superscript"/>
        </w:rPr>
        <w:t>,</w:t>
      </w:r>
      <w:r>
        <w:rPr>
          <w:rFonts w:asciiTheme="minorHAnsi" w:hAnsiTheme="minorHAnsi" w:cstheme="minorHAnsi"/>
          <w:color w:val="444444"/>
          <w:vertAlign w:val="superscript"/>
        </w:rPr>
        <w:t>5</w:t>
      </w:r>
    </w:p>
    <w:p w14:paraId="1EBEFC2D" w14:textId="77777777" w:rsidR="0086419D" w:rsidRPr="00DF4DAE" w:rsidRDefault="0086419D" w:rsidP="0086419D">
      <w:pPr>
        <w:numPr>
          <w:ilvl w:val="0"/>
          <w:numId w:val="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DF4DAE">
        <w:rPr>
          <w:rFonts w:eastAsia="Times New Roman" w:cstheme="minorHAnsi"/>
          <w:i/>
          <w:iCs/>
          <w:color w:val="444444"/>
          <w:kern w:val="0"/>
          <w:sz w:val="18"/>
          <w:szCs w:val="18"/>
          <w14:ligatures w14:val="none"/>
        </w:rPr>
        <w:t>Molecules</w:t>
      </w:r>
      <w:r w:rsidRPr="00DF4DAE">
        <w:rPr>
          <w:rFonts w:eastAsia="Times New Roman" w:cstheme="minorHAnsi"/>
          <w:color w:val="444444"/>
          <w:kern w:val="0"/>
          <w:sz w:val="18"/>
          <w:szCs w:val="18"/>
          <w14:ligatures w14:val="none"/>
        </w:rPr>
        <w:t>. 2019;24(9)</w:t>
      </w:r>
    </w:p>
    <w:p w14:paraId="1FDD1919" w14:textId="77777777" w:rsidR="0086419D" w:rsidRPr="00DF4DAE" w:rsidRDefault="0086419D" w:rsidP="0086419D">
      <w:pPr>
        <w:numPr>
          <w:ilvl w:val="0"/>
          <w:numId w:val="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DF4DAE">
        <w:rPr>
          <w:rFonts w:eastAsia="Times New Roman" w:cstheme="minorHAnsi"/>
          <w:color w:val="444444"/>
          <w:kern w:val="0"/>
          <w:sz w:val="18"/>
          <w:szCs w:val="18"/>
          <w14:ligatures w14:val="none"/>
        </w:rPr>
        <w:t>U.S. National Library of Medicine. alpha-Glucosidases. Accessed 6/7/19. https://meshb.nlm.nih.gov/record/ui?name=alpha-Glucosidases</w:t>
      </w:r>
    </w:p>
    <w:p w14:paraId="0018AA41" w14:textId="77777777" w:rsidR="0086419D" w:rsidRPr="00DF4DAE" w:rsidRDefault="0086419D" w:rsidP="0086419D">
      <w:pPr>
        <w:numPr>
          <w:ilvl w:val="0"/>
          <w:numId w:val="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DF4DAE">
        <w:rPr>
          <w:rFonts w:eastAsia="Times New Roman" w:cstheme="minorHAnsi"/>
          <w:i/>
          <w:iCs/>
          <w:color w:val="444444"/>
          <w:kern w:val="0"/>
          <w:sz w:val="18"/>
          <w:szCs w:val="18"/>
          <w14:ligatures w14:val="none"/>
        </w:rPr>
        <w:t>Am J Chin Med</w:t>
      </w:r>
      <w:r w:rsidRPr="00DF4DAE">
        <w:rPr>
          <w:rFonts w:eastAsia="Times New Roman" w:cstheme="minorHAnsi"/>
          <w:color w:val="444444"/>
          <w:kern w:val="0"/>
          <w:sz w:val="18"/>
          <w:szCs w:val="18"/>
          <w14:ligatures w14:val="none"/>
        </w:rPr>
        <w:t>. 2012;40(1):163-75.</w:t>
      </w:r>
    </w:p>
    <w:p w14:paraId="4D482EBE" w14:textId="77777777" w:rsidR="0086419D" w:rsidRPr="00DF4DAE" w:rsidRDefault="0086419D" w:rsidP="0086419D">
      <w:pPr>
        <w:numPr>
          <w:ilvl w:val="0"/>
          <w:numId w:val="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DF4DAE">
        <w:rPr>
          <w:rFonts w:eastAsia="Times New Roman" w:cstheme="minorHAnsi"/>
          <w:i/>
          <w:iCs/>
          <w:color w:val="444444"/>
          <w:kern w:val="0"/>
          <w:sz w:val="18"/>
          <w:szCs w:val="18"/>
          <w14:ligatures w14:val="none"/>
        </w:rPr>
        <w:t>Medicine (Baltimore)</w:t>
      </w:r>
      <w:r w:rsidRPr="00DF4DAE">
        <w:rPr>
          <w:rFonts w:eastAsia="Times New Roman" w:cstheme="minorHAnsi"/>
          <w:color w:val="444444"/>
          <w:kern w:val="0"/>
          <w:sz w:val="18"/>
          <w:szCs w:val="18"/>
          <w14:ligatures w14:val="none"/>
        </w:rPr>
        <w:t>. 2018;97(34):</w:t>
      </w:r>
      <w:r>
        <w:rPr>
          <w:rFonts w:eastAsia="Times New Roman" w:cstheme="minorHAnsi"/>
          <w:color w:val="444444"/>
          <w:kern w:val="0"/>
          <w:sz w:val="18"/>
          <w:szCs w:val="18"/>
          <w14:ligatures w14:val="none"/>
        </w:rPr>
        <w:t xml:space="preserve"> </w:t>
      </w:r>
      <w:r w:rsidRPr="00DF4DAE">
        <w:rPr>
          <w:rFonts w:eastAsia="Times New Roman" w:cstheme="minorHAnsi"/>
          <w:color w:val="444444"/>
          <w:kern w:val="0"/>
          <w:sz w:val="18"/>
          <w:szCs w:val="18"/>
          <w14:ligatures w14:val="none"/>
        </w:rPr>
        <w:t>e11996.</w:t>
      </w:r>
    </w:p>
    <w:p w14:paraId="65361287" w14:textId="77777777" w:rsidR="0086419D" w:rsidRPr="00DF4DAE" w:rsidRDefault="0086419D" w:rsidP="0086419D">
      <w:pPr>
        <w:numPr>
          <w:ilvl w:val="0"/>
          <w:numId w:val="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DF4DAE">
        <w:rPr>
          <w:rFonts w:eastAsia="Times New Roman" w:cstheme="minorHAnsi"/>
          <w:i/>
          <w:iCs/>
          <w:color w:val="444444"/>
          <w:kern w:val="0"/>
          <w:sz w:val="18"/>
          <w:szCs w:val="18"/>
          <w14:ligatures w14:val="none"/>
        </w:rPr>
        <w:t>PLoS</w:t>
      </w:r>
      <w:proofErr w:type="spellEnd"/>
      <w:r w:rsidRPr="00DF4DAE">
        <w:rPr>
          <w:rFonts w:eastAsia="Times New Roman" w:cstheme="minorHAnsi"/>
          <w:i/>
          <w:iCs/>
          <w:color w:val="444444"/>
          <w:kern w:val="0"/>
          <w:sz w:val="18"/>
          <w:szCs w:val="18"/>
          <w14:ligatures w14:val="none"/>
        </w:rPr>
        <w:t xml:space="preserve"> One</w:t>
      </w:r>
      <w:r w:rsidRPr="00DF4DAE">
        <w:rPr>
          <w:rFonts w:eastAsia="Times New Roman" w:cstheme="minorHAnsi"/>
          <w:color w:val="444444"/>
          <w:kern w:val="0"/>
          <w:sz w:val="18"/>
          <w:szCs w:val="18"/>
          <w14:ligatures w14:val="none"/>
        </w:rPr>
        <w:t>. 2017;12(2):</w:t>
      </w:r>
      <w:r>
        <w:rPr>
          <w:rFonts w:eastAsia="Times New Roman" w:cstheme="minorHAnsi"/>
          <w:color w:val="444444"/>
          <w:kern w:val="0"/>
          <w:sz w:val="18"/>
          <w:szCs w:val="18"/>
          <w14:ligatures w14:val="none"/>
        </w:rPr>
        <w:t xml:space="preserve"> </w:t>
      </w:r>
      <w:r w:rsidRPr="00DF4DAE">
        <w:rPr>
          <w:rFonts w:eastAsia="Times New Roman" w:cstheme="minorHAnsi"/>
          <w:color w:val="444444"/>
          <w:kern w:val="0"/>
          <w:sz w:val="18"/>
          <w:szCs w:val="18"/>
          <w14:ligatures w14:val="none"/>
        </w:rPr>
        <w:t>e0172239.</w:t>
      </w:r>
    </w:p>
    <w:p w14:paraId="40D2C22D" w14:textId="39F0F92D" w:rsidR="0086419D" w:rsidRPr="00DF4DAE" w:rsidRDefault="00A81BBE" w:rsidP="0086419D">
      <w:pPr>
        <w:pStyle w:val="NormalWeb"/>
        <w:shd w:val="clear" w:color="auto" w:fill="FFFFFF"/>
        <w:spacing w:before="0" w:beforeAutospacing="0" w:after="300" w:afterAutospacing="0"/>
        <w:textAlignment w:val="baseline"/>
        <w:rPr>
          <w:rFonts w:asciiTheme="minorHAnsi" w:hAnsiTheme="minorHAnsi" w:cstheme="minorHAnsi"/>
          <w:color w:val="000000"/>
        </w:rPr>
      </w:pPr>
      <w:proofErr w:type="spellStart"/>
      <w:r w:rsidRPr="00DF4DAE">
        <w:rPr>
          <w:rFonts w:asciiTheme="minorHAnsi" w:hAnsiTheme="minorHAnsi" w:cstheme="minorHAnsi"/>
          <w:b/>
          <w:bCs/>
          <w:color w:val="000000"/>
        </w:rPr>
        <w:t>SugaHeal</w:t>
      </w:r>
      <w:proofErr w:type="spellEnd"/>
      <w:r>
        <w:rPr>
          <w:rFonts w:asciiTheme="minorHAnsi" w:hAnsiTheme="minorHAnsi" w:cstheme="minorHAnsi"/>
          <w:color w:val="000000"/>
        </w:rPr>
        <w:t xml:space="preserve">: </w:t>
      </w:r>
      <w:r w:rsidR="0086419D" w:rsidRPr="00DF4DAE">
        <w:rPr>
          <w:rFonts w:asciiTheme="minorHAnsi" w:hAnsiTheme="minorHAnsi" w:cstheme="minorHAnsi"/>
          <w:color w:val="000000"/>
        </w:rPr>
        <w:t>The general condition for type 2 diabetic mellitus is:</w:t>
      </w:r>
    </w:p>
    <w:p w14:paraId="707001A0" w14:textId="77777777" w:rsidR="0086419D" w:rsidRPr="00DF4DAE" w:rsidRDefault="0086419D" w:rsidP="0086419D">
      <w:pPr>
        <w:numPr>
          <w:ilvl w:val="0"/>
          <w:numId w:val="2"/>
        </w:numPr>
        <w:shd w:val="clear" w:color="auto" w:fill="FFFFFF"/>
        <w:spacing w:after="30" w:line="240" w:lineRule="auto"/>
        <w:textAlignment w:val="baseline"/>
        <w:rPr>
          <w:rFonts w:cstheme="minorHAnsi"/>
          <w:color w:val="000000"/>
          <w:sz w:val="24"/>
          <w:szCs w:val="24"/>
        </w:rPr>
      </w:pPr>
      <w:r w:rsidRPr="00DF4DAE">
        <w:rPr>
          <w:rFonts w:cstheme="minorHAnsi"/>
          <w:color w:val="000000"/>
          <w:sz w:val="24"/>
          <w:szCs w:val="24"/>
        </w:rPr>
        <w:t>Decrease in Glucose uptake/transport from the blood to Skeletal muscles and peripheral tissues.</w:t>
      </w:r>
    </w:p>
    <w:p w14:paraId="13FB49B2" w14:textId="77777777" w:rsidR="0086419D" w:rsidRPr="00DF4DAE" w:rsidRDefault="0086419D" w:rsidP="0086419D">
      <w:pPr>
        <w:numPr>
          <w:ilvl w:val="0"/>
          <w:numId w:val="2"/>
        </w:numPr>
        <w:shd w:val="clear" w:color="auto" w:fill="FFFFFF"/>
        <w:spacing w:after="30" w:line="240" w:lineRule="auto"/>
        <w:textAlignment w:val="baseline"/>
        <w:rPr>
          <w:rFonts w:cstheme="minorHAnsi"/>
          <w:color w:val="000000"/>
          <w:sz w:val="24"/>
          <w:szCs w:val="24"/>
        </w:rPr>
      </w:pPr>
      <w:r w:rsidRPr="00DF4DAE">
        <w:rPr>
          <w:rFonts w:cstheme="minorHAnsi"/>
          <w:color w:val="000000"/>
          <w:sz w:val="24"/>
          <w:szCs w:val="24"/>
        </w:rPr>
        <w:t>This can be due to the condition of Insulin Resistance caused by Inflammatory cytokines and proteins.</w:t>
      </w:r>
    </w:p>
    <w:p w14:paraId="2A46DACD" w14:textId="77777777" w:rsidR="0086419D" w:rsidRPr="00DF4DAE" w:rsidRDefault="0086419D" w:rsidP="0086419D">
      <w:pPr>
        <w:numPr>
          <w:ilvl w:val="0"/>
          <w:numId w:val="2"/>
        </w:numPr>
        <w:shd w:val="clear" w:color="auto" w:fill="FFFFFF"/>
        <w:spacing w:after="0" w:line="240" w:lineRule="auto"/>
        <w:textAlignment w:val="baseline"/>
        <w:rPr>
          <w:rFonts w:cstheme="minorHAnsi"/>
          <w:color w:val="000000"/>
          <w:sz w:val="24"/>
          <w:szCs w:val="24"/>
        </w:rPr>
      </w:pPr>
      <w:r w:rsidRPr="00DF4DAE">
        <w:rPr>
          <w:rFonts w:cstheme="minorHAnsi"/>
          <w:color w:val="000000"/>
          <w:sz w:val="24"/>
          <w:szCs w:val="24"/>
        </w:rPr>
        <w:t>Inflammation is the result of chronic obesity or permeability in the gut or other pathological stress conditions.</w:t>
      </w:r>
    </w:p>
    <w:p w14:paraId="7B44B998" w14:textId="77777777" w:rsidR="0086419D" w:rsidRPr="00DF4DAE" w:rsidRDefault="0086419D" w:rsidP="0086419D">
      <w:pPr>
        <w:pStyle w:val="NormalWeb"/>
        <w:shd w:val="clear" w:color="auto" w:fill="FFFFFF"/>
        <w:spacing w:before="0" w:beforeAutospacing="0" w:after="300" w:afterAutospacing="0"/>
        <w:textAlignment w:val="baseline"/>
        <w:rPr>
          <w:rFonts w:asciiTheme="minorHAnsi" w:hAnsiTheme="minorHAnsi" w:cstheme="minorHAnsi"/>
          <w:color w:val="000000"/>
        </w:rPr>
      </w:pPr>
      <w:proofErr w:type="spellStart"/>
      <w:r w:rsidRPr="00DF4DAE">
        <w:rPr>
          <w:rFonts w:asciiTheme="minorHAnsi" w:hAnsiTheme="minorHAnsi" w:cstheme="minorHAnsi"/>
          <w:b/>
          <w:bCs/>
          <w:color w:val="000000"/>
        </w:rPr>
        <w:t>SugaHeal</w:t>
      </w:r>
      <w:proofErr w:type="spellEnd"/>
      <w:r w:rsidRPr="00DF4DAE">
        <w:rPr>
          <w:rFonts w:asciiTheme="minorHAnsi" w:hAnsiTheme="minorHAnsi" w:cstheme="minorHAnsi"/>
          <w:color w:val="000000"/>
        </w:rPr>
        <w:t xml:space="preserve"> is standardized to 4-hydoxy isoleucine(4-HI) and Trigonelline from fenugreek seeds. Extract contains a synergistic blend of 20% 4HI and 20% Trigonelline to give a wholesome effect of both the molecules to support the healthy blood glucose level and reduce the variability in HbA1c readings in type 2 Diabetes mellitus.</w:t>
      </w:r>
    </w:p>
    <w:p w14:paraId="1690F53B" w14:textId="77777777" w:rsidR="0086419D" w:rsidRPr="00DF4DAE" w:rsidRDefault="0086419D" w:rsidP="0086419D">
      <w:pPr>
        <w:pStyle w:val="NormalWeb"/>
        <w:shd w:val="clear" w:color="auto" w:fill="FFFFFF"/>
        <w:spacing w:before="0" w:beforeAutospacing="0" w:after="300" w:afterAutospacing="0"/>
        <w:textAlignment w:val="baseline"/>
        <w:rPr>
          <w:rFonts w:asciiTheme="minorHAnsi" w:hAnsiTheme="minorHAnsi" w:cstheme="minorHAnsi"/>
          <w:color w:val="000000"/>
        </w:rPr>
      </w:pPr>
      <w:r w:rsidRPr="00DF4DAE">
        <w:rPr>
          <w:rFonts w:asciiTheme="minorHAnsi" w:hAnsiTheme="minorHAnsi" w:cstheme="minorHAnsi"/>
          <w:color w:val="000000"/>
        </w:rPr>
        <w:t>The 4 Hydroxy isoleucine has a well-researched science which shows the insulinotropic properties and its potential as an anti-diabetic pharmacological compound and improves various conditions prevailing in Type 2 Diabetes mellitus through the following mechanism of action:</w:t>
      </w:r>
    </w:p>
    <w:p w14:paraId="521C9965" w14:textId="77777777" w:rsidR="0086419D" w:rsidRPr="00DF4DAE" w:rsidRDefault="0086419D" w:rsidP="0086419D">
      <w:pPr>
        <w:numPr>
          <w:ilvl w:val="0"/>
          <w:numId w:val="3"/>
        </w:numPr>
        <w:shd w:val="clear" w:color="auto" w:fill="FFFFFF"/>
        <w:spacing w:after="30" w:line="240" w:lineRule="auto"/>
        <w:textAlignment w:val="baseline"/>
        <w:rPr>
          <w:rFonts w:cstheme="minorHAnsi"/>
          <w:color w:val="000000"/>
          <w:sz w:val="24"/>
          <w:szCs w:val="24"/>
        </w:rPr>
      </w:pPr>
      <w:r w:rsidRPr="00DF4DAE">
        <w:rPr>
          <w:rFonts w:cstheme="minorHAnsi"/>
          <w:color w:val="000000"/>
          <w:sz w:val="24"/>
          <w:szCs w:val="24"/>
        </w:rPr>
        <w:t xml:space="preserve">4-Hydroxy Isoleucine(4-HI), a derivative of Isoleucine shows the </w:t>
      </w:r>
      <w:proofErr w:type="spellStart"/>
      <w:r w:rsidRPr="00DF4DAE">
        <w:rPr>
          <w:rFonts w:cstheme="minorHAnsi"/>
          <w:color w:val="000000"/>
          <w:sz w:val="24"/>
          <w:szCs w:val="24"/>
        </w:rPr>
        <w:t>Hypoglycaemic</w:t>
      </w:r>
      <w:proofErr w:type="spellEnd"/>
      <w:r w:rsidRPr="00DF4DAE">
        <w:rPr>
          <w:rFonts w:cstheme="minorHAnsi"/>
          <w:color w:val="000000"/>
          <w:sz w:val="24"/>
          <w:szCs w:val="24"/>
        </w:rPr>
        <w:t xml:space="preserve"> effect by uplifting the muscle uptake in skeletal muscles and peripheral tissues. The increased uptake of glucose through 4HI induced increase in GLUT4 translocation improves the blood glucose level and reduces the </w:t>
      </w:r>
      <w:proofErr w:type="spellStart"/>
      <w:r w:rsidRPr="00DF4DAE">
        <w:rPr>
          <w:rFonts w:cstheme="minorHAnsi"/>
          <w:color w:val="000000"/>
          <w:sz w:val="24"/>
          <w:szCs w:val="24"/>
        </w:rPr>
        <w:t>Hyperglycaemic</w:t>
      </w:r>
      <w:proofErr w:type="spellEnd"/>
      <w:r w:rsidRPr="00DF4DAE">
        <w:rPr>
          <w:rFonts w:cstheme="minorHAnsi"/>
          <w:color w:val="000000"/>
          <w:sz w:val="24"/>
          <w:szCs w:val="24"/>
        </w:rPr>
        <w:t xml:space="preserve"> conditions.</w:t>
      </w:r>
    </w:p>
    <w:p w14:paraId="2E35A40A" w14:textId="77777777" w:rsidR="0086419D" w:rsidRPr="00DF4DAE" w:rsidRDefault="0086419D" w:rsidP="0086419D">
      <w:pPr>
        <w:numPr>
          <w:ilvl w:val="0"/>
          <w:numId w:val="3"/>
        </w:numPr>
        <w:shd w:val="clear" w:color="auto" w:fill="FFFFFF"/>
        <w:spacing w:after="30" w:line="240" w:lineRule="auto"/>
        <w:textAlignment w:val="baseline"/>
        <w:rPr>
          <w:rFonts w:cstheme="minorHAnsi"/>
          <w:color w:val="000000"/>
          <w:sz w:val="24"/>
          <w:szCs w:val="24"/>
        </w:rPr>
      </w:pPr>
      <w:r w:rsidRPr="00DF4DAE">
        <w:rPr>
          <w:rFonts w:cstheme="minorHAnsi"/>
          <w:color w:val="000000"/>
          <w:sz w:val="24"/>
          <w:szCs w:val="24"/>
        </w:rPr>
        <w:t xml:space="preserve">Liver synthesizes the glucose during fed state and stores in the form of glycogen. Hepatic insulin resistance prevents the conversion of stored glycogen into glucose when required mostly during fasting period which leads to the </w:t>
      </w:r>
      <w:proofErr w:type="spellStart"/>
      <w:r w:rsidRPr="00DF4DAE">
        <w:rPr>
          <w:rFonts w:cstheme="minorHAnsi"/>
          <w:color w:val="000000"/>
          <w:sz w:val="24"/>
          <w:szCs w:val="24"/>
        </w:rPr>
        <w:t>hypoglycaemic</w:t>
      </w:r>
      <w:proofErr w:type="spellEnd"/>
      <w:r w:rsidRPr="00DF4DAE">
        <w:rPr>
          <w:rFonts w:cstheme="minorHAnsi"/>
          <w:color w:val="000000"/>
          <w:sz w:val="24"/>
          <w:szCs w:val="24"/>
        </w:rPr>
        <w:t xml:space="preserve"> condition. 4-Hydroxy Isoleucine(4-HI), improves the hepatic insulin resistance by restoring Glycogen synthesis.</w:t>
      </w:r>
    </w:p>
    <w:p w14:paraId="5AE2E022" w14:textId="77777777" w:rsidR="0086419D" w:rsidRPr="00DF4DAE" w:rsidRDefault="0086419D" w:rsidP="0086419D">
      <w:pPr>
        <w:numPr>
          <w:ilvl w:val="0"/>
          <w:numId w:val="3"/>
        </w:numPr>
        <w:shd w:val="clear" w:color="auto" w:fill="FFFFFF"/>
        <w:spacing w:after="30" w:line="240" w:lineRule="auto"/>
        <w:textAlignment w:val="baseline"/>
        <w:rPr>
          <w:rFonts w:cstheme="minorHAnsi"/>
          <w:color w:val="000000"/>
          <w:sz w:val="24"/>
          <w:szCs w:val="24"/>
        </w:rPr>
      </w:pPr>
      <w:r w:rsidRPr="00DF4DAE">
        <w:rPr>
          <w:rFonts w:cstheme="minorHAnsi"/>
          <w:color w:val="000000"/>
          <w:sz w:val="24"/>
          <w:szCs w:val="24"/>
        </w:rPr>
        <w:t>4-Hydroxy Isoleucine(4-HI), improves the insulin resistance caused by inflammatory cytokines such as TNF-α induced by chronic obesity, High % of Free fatty acids.</w:t>
      </w:r>
    </w:p>
    <w:p w14:paraId="4CBD63A6" w14:textId="77777777" w:rsidR="0086419D" w:rsidRPr="00DF4DAE" w:rsidRDefault="0086419D" w:rsidP="0086419D">
      <w:pPr>
        <w:numPr>
          <w:ilvl w:val="0"/>
          <w:numId w:val="3"/>
        </w:numPr>
        <w:shd w:val="clear" w:color="auto" w:fill="FFFFFF"/>
        <w:spacing w:after="0" w:line="240" w:lineRule="auto"/>
        <w:textAlignment w:val="baseline"/>
        <w:rPr>
          <w:rFonts w:cstheme="minorHAnsi"/>
          <w:color w:val="000000"/>
          <w:sz w:val="24"/>
          <w:szCs w:val="24"/>
        </w:rPr>
      </w:pPr>
      <w:r w:rsidRPr="00DF4DAE">
        <w:rPr>
          <w:rFonts w:cstheme="minorHAnsi"/>
          <w:color w:val="000000"/>
          <w:sz w:val="24"/>
          <w:szCs w:val="24"/>
        </w:rPr>
        <w:t>Trigonelline improves the mitochondrial dysfunctions caused by oxidative stress via its potent antioxidant mechanism.</w:t>
      </w:r>
    </w:p>
    <w:p w14:paraId="18A4B558" w14:textId="77777777" w:rsidR="0086419D" w:rsidRPr="007F189B" w:rsidRDefault="0086419D" w:rsidP="0086419D">
      <w:pPr>
        <w:shd w:val="clear" w:color="auto" w:fill="FFFFFF"/>
        <w:spacing w:after="300" w:line="240" w:lineRule="auto"/>
        <w:textAlignment w:val="baseline"/>
        <w:rPr>
          <w:rFonts w:eastAsia="Times New Roman" w:cstheme="minorHAnsi"/>
          <w:b/>
          <w:bCs/>
          <w:kern w:val="0"/>
          <w:sz w:val="24"/>
          <w:szCs w:val="24"/>
          <w14:ligatures w14:val="none"/>
        </w:rPr>
      </w:pPr>
      <w:r w:rsidRPr="007F189B">
        <w:rPr>
          <w:rFonts w:eastAsia="Times New Roman" w:cstheme="minorHAnsi"/>
          <w:b/>
          <w:bCs/>
          <w:kern w:val="0"/>
          <w:sz w:val="24"/>
          <w:szCs w:val="24"/>
          <w14:ligatures w14:val="none"/>
        </w:rPr>
        <w:t>Vinomerix™</w:t>
      </w:r>
    </w:p>
    <w:p w14:paraId="01CDA2E0" w14:textId="77777777" w:rsidR="0086419D" w:rsidRPr="007F189B" w:rsidRDefault="0086419D" w:rsidP="0086419D">
      <w:pPr>
        <w:shd w:val="clear" w:color="auto" w:fill="FFFFFF"/>
        <w:spacing w:after="300" w:line="240" w:lineRule="auto"/>
        <w:textAlignment w:val="baseline"/>
        <w:rPr>
          <w:rFonts w:eastAsia="Times New Roman" w:cstheme="minorHAnsi"/>
          <w:kern w:val="0"/>
          <w:sz w:val="24"/>
          <w:szCs w:val="24"/>
          <w14:ligatures w14:val="none"/>
        </w:rPr>
      </w:pPr>
      <w:r w:rsidRPr="007F189B">
        <w:rPr>
          <w:rFonts w:eastAsia="Times New Roman" w:cstheme="minorHAnsi"/>
          <w:kern w:val="0"/>
          <w:sz w:val="24"/>
          <w:szCs w:val="24"/>
          <w14:ligatures w14:val="none"/>
        </w:rPr>
        <w:lastRenderedPageBreak/>
        <w:t>In an era marked by evolving health challenges, finding effective safe solutions for preservation of health and wellness has become paramount. Human beings today face various health issues ranging from oxidative stress to cardiovascular ailments. All the Health challenges faced by human beings are associated with High calorie diet, Lack of Physical activity, Excessive Alcohol consumption, smoking, Mental health condition such as Stress, Trauma etc. all conditions together lead to challenges such as Oxidative stress &amp; Aging, Cardiovascular diseases, Cognitive decline, and many others.</w:t>
      </w:r>
    </w:p>
    <w:p w14:paraId="48EE1DCD" w14:textId="77777777" w:rsidR="0086419D" w:rsidRPr="007F189B" w:rsidRDefault="0086419D" w:rsidP="0086419D">
      <w:pPr>
        <w:shd w:val="clear" w:color="auto" w:fill="FFFFFF"/>
        <w:spacing w:after="300" w:line="240" w:lineRule="auto"/>
        <w:textAlignment w:val="baseline"/>
        <w:rPr>
          <w:rFonts w:eastAsia="Times New Roman" w:cstheme="minorHAnsi"/>
          <w:kern w:val="0"/>
          <w:sz w:val="24"/>
          <w:szCs w:val="24"/>
          <w14:ligatures w14:val="none"/>
        </w:rPr>
      </w:pPr>
      <w:r w:rsidRPr="007F189B">
        <w:rPr>
          <w:rFonts w:eastAsia="Times New Roman" w:cstheme="minorHAnsi"/>
          <w:kern w:val="0"/>
          <w:sz w:val="24"/>
          <w:szCs w:val="24"/>
          <w14:ligatures w14:val="none"/>
        </w:rPr>
        <w:t>However, nature provides us with powerful allies like grape seed extract, which offer holistic solutions to these contemporary health issues. From combating oxidative stress and supporting cardiovascular health to preserving cognitive function and promoting skin wellness, the benefits of grape seed extract are extensive.</w:t>
      </w:r>
    </w:p>
    <w:p w14:paraId="71FA24AD" w14:textId="77777777" w:rsidR="0086419D" w:rsidRPr="007F189B" w:rsidRDefault="0086419D" w:rsidP="0086419D">
      <w:pPr>
        <w:shd w:val="clear" w:color="auto" w:fill="FFFFFF"/>
        <w:spacing w:after="300" w:line="240" w:lineRule="auto"/>
        <w:textAlignment w:val="baseline"/>
        <w:rPr>
          <w:rFonts w:eastAsia="Times New Roman" w:cstheme="minorHAnsi"/>
          <w:kern w:val="0"/>
          <w:sz w:val="24"/>
          <w:szCs w:val="24"/>
          <w14:ligatures w14:val="none"/>
        </w:rPr>
      </w:pPr>
      <w:r w:rsidRPr="007F189B">
        <w:rPr>
          <w:rFonts w:eastAsia="Times New Roman" w:cstheme="minorHAnsi"/>
          <w:kern w:val="0"/>
          <w:sz w:val="24"/>
          <w:szCs w:val="24"/>
          <w14:ligatures w14:val="none"/>
        </w:rPr>
        <w:t>Grape seed extract and its numerous linked health advantages became notable in the 1980s amid the discussion of the “French Paradox,” which highlighted the significance of polyphenols known as Oligomeric Proanthocyanidins (OPCs). These OPCs are abundantly present in grape skin, seed, and pulp. Numerous studies have been conducted further and published on OPCs, which have further identified that monomeric units such as Catechin(C), Epicatechin (EC) along with Oligomers, contribute to enhanced health benefits. The monomeric units are more bioavailable, leading to increased absorption and utilization within the body.</w:t>
      </w:r>
    </w:p>
    <w:p w14:paraId="245E0493" w14:textId="77777777" w:rsidR="0086419D" w:rsidRPr="007F189B" w:rsidRDefault="0086419D" w:rsidP="0086419D">
      <w:pPr>
        <w:shd w:val="clear" w:color="auto" w:fill="FFFFFF"/>
        <w:spacing w:after="300" w:line="240" w:lineRule="auto"/>
        <w:textAlignment w:val="baseline"/>
        <w:rPr>
          <w:rFonts w:eastAsia="Times New Roman" w:cstheme="minorHAnsi"/>
          <w:kern w:val="0"/>
          <w:sz w:val="24"/>
          <w:szCs w:val="24"/>
          <w14:ligatures w14:val="none"/>
        </w:rPr>
      </w:pPr>
      <w:r w:rsidRPr="007F189B">
        <w:rPr>
          <w:rFonts w:eastAsia="Times New Roman" w:cstheme="minorHAnsi"/>
          <w:kern w:val="0"/>
          <w:sz w:val="24"/>
          <w:szCs w:val="24"/>
          <w14:ligatures w14:val="none"/>
        </w:rPr>
        <w:t>Vinomerix is purified grape seed extract series derived from the world’s finest grape growing champagne region of France. These extract series are standardized to monomers ranging from 5%,16%-19%, and 25% by HPLC. The varied ranges of Monomers in Vinomerix show their potential health benefits through the following mechanism of action:</w:t>
      </w:r>
    </w:p>
    <w:p w14:paraId="45E23B77" w14:textId="77777777" w:rsidR="0086419D" w:rsidRPr="007F189B" w:rsidRDefault="0086419D" w:rsidP="0086419D">
      <w:pPr>
        <w:numPr>
          <w:ilvl w:val="0"/>
          <w:numId w:val="4"/>
        </w:numPr>
        <w:shd w:val="clear" w:color="auto" w:fill="FFFFFF"/>
        <w:spacing w:after="30" w:line="240" w:lineRule="auto"/>
        <w:textAlignment w:val="baseline"/>
        <w:rPr>
          <w:rFonts w:eastAsia="Times New Roman" w:cstheme="minorHAnsi"/>
          <w:kern w:val="0"/>
          <w:sz w:val="24"/>
          <w:szCs w:val="24"/>
          <w14:ligatures w14:val="none"/>
        </w:rPr>
      </w:pPr>
      <w:r w:rsidRPr="007F189B">
        <w:rPr>
          <w:rFonts w:eastAsia="Times New Roman" w:cstheme="minorHAnsi"/>
          <w:kern w:val="0"/>
          <w:sz w:val="24"/>
          <w:szCs w:val="24"/>
          <w14:ligatures w14:val="none"/>
        </w:rPr>
        <w:t> Antioxidant Activity: Grape seed monomers are powerful antioxidants that scavenge free radicals and reactive oxygen species (ROS) in the body. Free radicals are unstable molecules that can cause oxidative damage to cells, proteins, and DNA, contributing to aging and various diseases. Grape seed monomers help neutralize these harmful molecules, thereby reducing oxidative stress and protecting cells from damage.</w:t>
      </w:r>
    </w:p>
    <w:p w14:paraId="131029B0" w14:textId="77777777" w:rsidR="0086419D" w:rsidRPr="007F189B" w:rsidRDefault="0086419D" w:rsidP="0086419D">
      <w:pPr>
        <w:numPr>
          <w:ilvl w:val="0"/>
          <w:numId w:val="4"/>
        </w:numPr>
        <w:shd w:val="clear" w:color="auto" w:fill="FFFFFF"/>
        <w:spacing w:after="0" w:line="240" w:lineRule="auto"/>
        <w:textAlignment w:val="baseline"/>
        <w:rPr>
          <w:rFonts w:eastAsia="Times New Roman" w:cstheme="minorHAnsi"/>
          <w:kern w:val="0"/>
          <w:sz w:val="24"/>
          <w:szCs w:val="24"/>
          <w14:ligatures w14:val="none"/>
        </w:rPr>
      </w:pPr>
      <w:r w:rsidRPr="007F189B">
        <w:rPr>
          <w:rFonts w:eastAsia="Times New Roman" w:cstheme="minorHAnsi"/>
          <w:kern w:val="0"/>
          <w:sz w:val="24"/>
          <w:szCs w:val="24"/>
          <w14:ligatures w14:val="none"/>
        </w:rPr>
        <w:t>Antihypertensive Activity: Grape seed monomers reduce ROS by inhibiting ROS producing Enzymes such as NADPH and Xanthine Oxidases. Reduction of ROS enhances the Production of Nitric Oxide (NO), an important factor for improving health of vascular endothelium tissues through L-arginine-NO pathway.</w:t>
      </w:r>
    </w:p>
    <w:p w14:paraId="6E1BF62A" w14:textId="77777777" w:rsidR="0086419D" w:rsidRPr="007F189B" w:rsidRDefault="0086419D" w:rsidP="0086419D">
      <w:pPr>
        <w:rPr>
          <w:rFonts w:cstheme="minorHAnsi"/>
          <w:sz w:val="24"/>
          <w:szCs w:val="24"/>
        </w:rPr>
      </w:pPr>
    </w:p>
    <w:p w14:paraId="41BF900F" w14:textId="77777777" w:rsidR="0086419D" w:rsidRPr="007F189B" w:rsidRDefault="0086419D" w:rsidP="0086419D">
      <w:pPr>
        <w:shd w:val="clear" w:color="auto" w:fill="FFFFFF"/>
        <w:spacing w:after="300" w:line="240" w:lineRule="auto"/>
        <w:textAlignment w:val="baseline"/>
        <w:rPr>
          <w:rFonts w:eastAsia="Times New Roman" w:cstheme="minorHAnsi"/>
          <w:color w:val="000000"/>
          <w:kern w:val="0"/>
          <w:sz w:val="24"/>
          <w:szCs w:val="24"/>
          <w14:ligatures w14:val="none"/>
        </w:rPr>
      </w:pPr>
      <w:proofErr w:type="spellStart"/>
      <w:r w:rsidRPr="007F189B">
        <w:rPr>
          <w:rFonts w:eastAsia="Times New Roman" w:cstheme="minorHAnsi"/>
          <w:b/>
          <w:bCs/>
          <w:color w:val="000000"/>
          <w:kern w:val="0"/>
          <w:sz w:val="24"/>
          <w:szCs w:val="24"/>
          <w14:ligatures w14:val="none"/>
        </w:rPr>
        <w:t>Fenuflakes</w:t>
      </w:r>
      <w:proofErr w:type="spellEnd"/>
      <w:r w:rsidRPr="007F189B">
        <w:rPr>
          <w:rFonts w:eastAsia="Times New Roman" w:cstheme="minorHAnsi"/>
          <w:b/>
          <w:bCs/>
          <w:color w:val="000000"/>
          <w:kern w:val="0"/>
          <w:sz w:val="24"/>
          <w:szCs w:val="24"/>
          <w14:ligatures w14:val="none"/>
        </w:rPr>
        <w:t>®</w:t>
      </w:r>
      <w:r w:rsidRPr="007F189B">
        <w:rPr>
          <w:rFonts w:eastAsia="Times New Roman" w:cstheme="minorHAnsi"/>
          <w:color w:val="000000"/>
          <w:kern w:val="0"/>
          <w:sz w:val="24"/>
          <w:szCs w:val="24"/>
          <w14:ligatures w14:val="none"/>
        </w:rPr>
        <w:t xml:space="preserve"> is standardized to Protein, Fiber, and almost negligible net carbohydrate. The exceptional combination of soluble and insoluble fiber makes </w:t>
      </w:r>
      <w:proofErr w:type="spellStart"/>
      <w:r w:rsidRPr="007F189B">
        <w:rPr>
          <w:rFonts w:eastAsia="Times New Roman" w:cstheme="minorHAnsi"/>
          <w:color w:val="000000"/>
          <w:kern w:val="0"/>
          <w:sz w:val="24"/>
          <w:szCs w:val="24"/>
          <w14:ligatures w14:val="none"/>
        </w:rPr>
        <w:t>Fenuflakes</w:t>
      </w:r>
      <w:proofErr w:type="spellEnd"/>
      <w:r w:rsidRPr="007F189B">
        <w:rPr>
          <w:rFonts w:eastAsia="Times New Roman" w:cstheme="minorHAnsi"/>
          <w:color w:val="000000"/>
          <w:kern w:val="0"/>
          <w:sz w:val="24"/>
          <w:szCs w:val="24"/>
          <w14:ligatures w14:val="none"/>
        </w:rPr>
        <w:t>® a one stop solution to reduce the Glycemic Index of certain foods, increase the insulin sensitivity and encourage the intestinal health.</w:t>
      </w:r>
    </w:p>
    <w:p w14:paraId="6D067161" w14:textId="77777777" w:rsidR="0086419D" w:rsidRPr="007F189B" w:rsidRDefault="0086419D" w:rsidP="0086419D">
      <w:pPr>
        <w:shd w:val="clear" w:color="auto" w:fill="FFFFFF"/>
        <w:spacing w:after="300" w:line="240" w:lineRule="auto"/>
        <w:textAlignment w:val="baseline"/>
        <w:rPr>
          <w:rFonts w:eastAsia="Times New Roman" w:cstheme="minorHAnsi"/>
          <w:color w:val="000000"/>
          <w:kern w:val="0"/>
          <w:sz w:val="24"/>
          <w:szCs w:val="24"/>
          <w14:ligatures w14:val="none"/>
        </w:rPr>
      </w:pPr>
      <w:r w:rsidRPr="007F189B">
        <w:rPr>
          <w:rFonts w:eastAsia="Times New Roman" w:cstheme="minorHAnsi"/>
          <w:color w:val="000000"/>
          <w:kern w:val="0"/>
          <w:sz w:val="24"/>
          <w:szCs w:val="24"/>
          <w14:ligatures w14:val="none"/>
        </w:rPr>
        <w:lastRenderedPageBreak/>
        <w:t xml:space="preserve">The fiber combination of </w:t>
      </w:r>
      <w:proofErr w:type="spellStart"/>
      <w:r w:rsidRPr="007F189B">
        <w:rPr>
          <w:rFonts w:eastAsia="Times New Roman" w:cstheme="minorHAnsi"/>
          <w:color w:val="000000"/>
          <w:kern w:val="0"/>
          <w:sz w:val="24"/>
          <w:szCs w:val="24"/>
          <w14:ligatures w14:val="none"/>
        </w:rPr>
        <w:t>Fenuflakes</w:t>
      </w:r>
      <w:proofErr w:type="spellEnd"/>
      <w:r w:rsidRPr="007F189B">
        <w:rPr>
          <w:rFonts w:eastAsia="Times New Roman" w:cstheme="minorHAnsi"/>
          <w:color w:val="000000"/>
          <w:kern w:val="0"/>
          <w:sz w:val="24"/>
          <w:szCs w:val="24"/>
          <w14:ligatures w14:val="none"/>
        </w:rPr>
        <w:t xml:space="preserve"> increases the viscosity of food in the small bowel by its gel forming properties which in response slows the interactions of digestive enzymes and nutrients, thus slows the absorption time of glucose in the bloodstream.</w:t>
      </w:r>
    </w:p>
    <w:p w14:paraId="2B387F97" w14:textId="77777777" w:rsidR="0086419D" w:rsidRPr="007F189B" w:rsidRDefault="0086419D" w:rsidP="0086419D">
      <w:pPr>
        <w:shd w:val="clear" w:color="auto" w:fill="FFFFFF"/>
        <w:spacing w:after="300" w:line="240" w:lineRule="auto"/>
        <w:textAlignment w:val="baseline"/>
        <w:rPr>
          <w:rFonts w:eastAsia="Times New Roman" w:cstheme="minorHAnsi"/>
          <w:color w:val="000000"/>
          <w:kern w:val="0"/>
          <w:sz w:val="24"/>
          <w:szCs w:val="24"/>
          <w14:ligatures w14:val="none"/>
        </w:rPr>
      </w:pPr>
      <w:r w:rsidRPr="007F189B">
        <w:rPr>
          <w:rFonts w:eastAsia="Times New Roman" w:cstheme="minorHAnsi"/>
          <w:color w:val="000000"/>
          <w:kern w:val="0"/>
          <w:sz w:val="24"/>
          <w:szCs w:val="24"/>
          <w14:ligatures w14:val="none"/>
        </w:rPr>
        <w:t>On the other hand, the nutrients gradual breakdown and absorption due to raised or increased viscosity of food leads to delayed delivery of nutrients to the distal ileum instead of getting absorbed early in the small bowel. The delivery of nutrients to the distal ileum causes the mucosal L-cells to release GLP-1, or glucagon-like peptide, which aids in the growth of the pancreatic beta cells responsible for producing insulin, thus increasing the production and sensitivity of insulin.</w:t>
      </w:r>
    </w:p>
    <w:p w14:paraId="31838651" w14:textId="77777777" w:rsidR="0086419D" w:rsidRPr="007F189B" w:rsidRDefault="0086419D" w:rsidP="0086419D">
      <w:pPr>
        <w:shd w:val="clear" w:color="auto" w:fill="FFFFFF"/>
        <w:spacing w:after="0" w:line="240" w:lineRule="auto"/>
        <w:textAlignment w:val="baseline"/>
        <w:rPr>
          <w:rFonts w:eastAsia="Times New Roman" w:cstheme="minorHAnsi"/>
          <w:color w:val="000000"/>
          <w:kern w:val="0"/>
          <w:sz w:val="24"/>
          <w:szCs w:val="24"/>
          <w14:ligatures w14:val="none"/>
        </w:rPr>
      </w:pPr>
      <w:proofErr w:type="spellStart"/>
      <w:r w:rsidRPr="007F189B">
        <w:rPr>
          <w:rFonts w:eastAsia="Times New Roman" w:cstheme="minorHAnsi"/>
          <w:color w:val="000000"/>
          <w:kern w:val="0"/>
          <w:sz w:val="24"/>
          <w:szCs w:val="24"/>
          <w14:ligatures w14:val="none"/>
        </w:rPr>
        <w:t>Fenuflakes</w:t>
      </w:r>
      <w:proofErr w:type="spellEnd"/>
      <w:r w:rsidRPr="007F189B">
        <w:rPr>
          <w:rFonts w:eastAsia="Times New Roman" w:cstheme="minorHAnsi"/>
          <w:color w:val="000000"/>
          <w:kern w:val="0"/>
          <w:sz w:val="24"/>
          <w:szCs w:val="24"/>
          <w14:ligatures w14:val="none"/>
        </w:rPr>
        <w:t xml:space="preserve">® contributes to intestinal health by promoting the formation and growth of good gut microbiota. The fermentation of soluble fiber by gut microbiome increases short-chain fatty acids (SCFAs) levels. </w:t>
      </w:r>
      <w:proofErr w:type="spellStart"/>
      <w:r w:rsidRPr="007F189B">
        <w:rPr>
          <w:rFonts w:eastAsia="Times New Roman" w:cstheme="minorHAnsi"/>
          <w:color w:val="000000"/>
          <w:kern w:val="0"/>
          <w:sz w:val="24"/>
          <w:szCs w:val="24"/>
          <w14:ligatures w14:val="none"/>
        </w:rPr>
        <w:t>Fenuflakes</w:t>
      </w:r>
      <w:proofErr w:type="spellEnd"/>
      <w:r w:rsidRPr="007F189B">
        <w:rPr>
          <w:rFonts w:eastAsia="Times New Roman" w:cstheme="minorHAnsi"/>
          <w:color w:val="000000"/>
          <w:kern w:val="0"/>
          <w:sz w:val="24"/>
          <w:szCs w:val="24"/>
          <w14:ligatures w14:val="none"/>
        </w:rPr>
        <w:t>® also reduces bloating, a key consideration for people consuming a high fiber diet.</w:t>
      </w:r>
    </w:p>
    <w:p w14:paraId="1DC4AFB0" w14:textId="77777777" w:rsidR="0086419D" w:rsidRDefault="0086419D" w:rsidP="0086419D">
      <w:pPr>
        <w:rPr>
          <w:rFonts w:cstheme="minorHAnsi"/>
        </w:rPr>
      </w:pPr>
    </w:p>
    <w:p w14:paraId="1D94B9BF" w14:textId="77777777" w:rsidR="0086419D" w:rsidRPr="007F189B" w:rsidRDefault="0086419D" w:rsidP="0086419D">
      <w:pPr>
        <w:shd w:val="clear" w:color="auto" w:fill="FFFFFF"/>
        <w:spacing w:after="100" w:afterAutospacing="1" w:line="240" w:lineRule="auto"/>
        <w:rPr>
          <w:rFonts w:eastAsia="Times New Roman" w:cstheme="minorHAnsi"/>
          <w:color w:val="444444"/>
          <w:kern w:val="0"/>
          <w:sz w:val="24"/>
          <w:szCs w:val="24"/>
          <w14:ligatures w14:val="none"/>
        </w:rPr>
      </w:pPr>
      <w:r w:rsidRPr="007F189B">
        <w:rPr>
          <w:rFonts w:eastAsia="Times New Roman" w:cstheme="minorHAnsi"/>
          <w:b/>
          <w:bCs/>
          <w:color w:val="444444"/>
          <w:kern w:val="0"/>
          <w:sz w:val="24"/>
          <w:szCs w:val="24"/>
          <w14:ligatures w14:val="none"/>
        </w:rPr>
        <w:t>Banaba Leaf</w:t>
      </w:r>
      <w:r w:rsidRPr="007F189B">
        <w:rPr>
          <w:rFonts w:eastAsia="Times New Roman" w:cstheme="minorHAnsi"/>
          <w:color w:val="444444"/>
          <w:kern w:val="0"/>
          <w:sz w:val="24"/>
          <w:szCs w:val="24"/>
          <w14:ligatures w14:val="none"/>
        </w:rPr>
        <w:t xml:space="preserve"> is naturally extracted using only the finest quality Banaba leaves. True Spectrum™ extract provides active levels of </w:t>
      </w:r>
      <w:proofErr w:type="spellStart"/>
      <w:r w:rsidRPr="007F189B">
        <w:rPr>
          <w:rFonts w:eastAsia="Times New Roman" w:cstheme="minorHAnsi"/>
          <w:b/>
          <w:bCs/>
          <w:color w:val="444444"/>
          <w:kern w:val="0"/>
          <w:sz w:val="24"/>
          <w:szCs w:val="24"/>
          <w14:ligatures w14:val="none"/>
        </w:rPr>
        <w:t>corosolic</w:t>
      </w:r>
      <w:proofErr w:type="spellEnd"/>
      <w:r w:rsidRPr="007F189B">
        <w:rPr>
          <w:rFonts w:eastAsia="Times New Roman" w:cstheme="minorHAnsi"/>
          <w:b/>
          <w:bCs/>
          <w:color w:val="444444"/>
          <w:kern w:val="0"/>
          <w:sz w:val="24"/>
          <w:szCs w:val="24"/>
          <w14:ligatures w14:val="none"/>
        </w:rPr>
        <w:t xml:space="preserve"> acid</w:t>
      </w:r>
      <w:r w:rsidRPr="007F189B">
        <w:rPr>
          <w:rFonts w:eastAsia="Times New Roman" w:cstheme="minorHAnsi"/>
          <w:color w:val="444444"/>
          <w:kern w:val="0"/>
          <w:sz w:val="24"/>
          <w:szCs w:val="24"/>
          <w14:ligatures w14:val="none"/>
        </w:rPr>
        <w:t>, concentrated in the balanced ratio nature intended, without isolating, fractionizing or using toxic solvents, harsh chemicals or gases.</w:t>
      </w:r>
    </w:p>
    <w:p w14:paraId="6DA6A0D0" w14:textId="77777777" w:rsidR="0086419D" w:rsidRPr="007F189B" w:rsidRDefault="0086419D" w:rsidP="0086419D">
      <w:pPr>
        <w:shd w:val="clear" w:color="auto" w:fill="FFFFFF"/>
        <w:spacing w:after="100" w:afterAutospacing="1" w:line="240" w:lineRule="auto"/>
        <w:rPr>
          <w:rFonts w:eastAsia="Times New Roman" w:cstheme="minorHAnsi"/>
          <w:color w:val="444444"/>
          <w:kern w:val="0"/>
          <w:sz w:val="24"/>
          <w:szCs w:val="24"/>
          <w14:ligatures w14:val="none"/>
        </w:rPr>
      </w:pPr>
      <w:r w:rsidRPr="007F189B">
        <w:rPr>
          <w:rFonts w:eastAsia="Times New Roman" w:cstheme="minorHAnsi"/>
          <w:color w:val="444444"/>
          <w:kern w:val="0"/>
          <w:sz w:val="24"/>
          <w:szCs w:val="24"/>
          <w14:ligatures w14:val="none"/>
        </w:rPr>
        <w:t>Banaba Leaf extract has actions in stimulating glucose transport into cells and can help maintain healthy blood sugar levels. For some people, fluctuations in blood sugar are related to appetite, hunger and various food cravings for carbohydrates such as breads and sweets. Banaba Leaf may be a healthy way to support a leaner and more slender body through appetite and sugar control.</w:t>
      </w:r>
    </w:p>
    <w:p w14:paraId="2C742FE5" w14:textId="77777777" w:rsidR="0086419D" w:rsidRPr="007F189B" w:rsidRDefault="0086419D" w:rsidP="0086419D">
      <w:pPr>
        <w:shd w:val="clear" w:color="auto" w:fill="FFFFFF"/>
        <w:spacing w:after="100" w:afterAutospacing="1" w:line="240" w:lineRule="auto"/>
        <w:rPr>
          <w:rFonts w:eastAsia="Times New Roman" w:cstheme="minorHAnsi"/>
          <w:color w:val="444444"/>
          <w:kern w:val="0"/>
          <w:sz w:val="24"/>
          <w:szCs w:val="24"/>
          <w14:ligatures w14:val="none"/>
        </w:rPr>
      </w:pPr>
      <w:r w:rsidRPr="007F189B">
        <w:rPr>
          <w:rFonts w:eastAsia="Times New Roman" w:cstheme="minorHAnsi"/>
          <w:b/>
          <w:bCs/>
          <w:color w:val="444444"/>
          <w:kern w:val="0"/>
          <w:sz w:val="24"/>
          <w:szCs w:val="24"/>
          <w14:ligatures w14:val="none"/>
        </w:rPr>
        <w:t>Cinnamon</w:t>
      </w:r>
      <w:r>
        <w:rPr>
          <w:rFonts w:eastAsia="Times New Roman" w:cstheme="minorHAnsi"/>
          <w:b/>
          <w:bCs/>
          <w:color w:val="444444"/>
          <w:kern w:val="0"/>
          <w:sz w:val="24"/>
          <w:szCs w:val="24"/>
          <w14:ligatures w14:val="none"/>
        </w:rPr>
        <w:t xml:space="preserve"> Ceylon bark</w:t>
      </w:r>
      <w:r w:rsidRPr="007F189B">
        <w:rPr>
          <w:rFonts w:eastAsia="Times New Roman" w:cstheme="minorHAnsi"/>
          <w:b/>
          <w:bCs/>
          <w:color w:val="444444"/>
          <w:kern w:val="0"/>
          <w:sz w:val="24"/>
          <w:szCs w:val="24"/>
          <w14:ligatures w14:val="none"/>
        </w:rPr>
        <w:t xml:space="preserve"> extract</w:t>
      </w:r>
      <w:r>
        <w:rPr>
          <w:rFonts w:eastAsia="Times New Roman" w:cstheme="minorHAnsi"/>
          <w:b/>
          <w:bCs/>
          <w:color w:val="444444"/>
          <w:kern w:val="0"/>
          <w:sz w:val="24"/>
          <w:szCs w:val="24"/>
          <w14:ligatures w14:val="none"/>
        </w:rPr>
        <w:t xml:space="preserve"> (30% polyphenols polymer type-A),</w:t>
      </w:r>
      <w:r w:rsidRPr="007F189B">
        <w:rPr>
          <w:rFonts w:eastAsia="Times New Roman" w:cstheme="minorHAnsi"/>
          <w:color w:val="444444"/>
          <w:kern w:val="0"/>
          <w:sz w:val="24"/>
          <w:szCs w:val="24"/>
          <w14:ligatures w14:val="none"/>
        </w:rPr>
        <w:t xml:space="preserve"> that supports healthy glucose metabolism.  Cinnamon polyphenols help activate our cells’ glucose detection systems, which helps them maintain already-healthy blood glucose levels.</w:t>
      </w:r>
      <w:r w:rsidRPr="007F189B">
        <w:rPr>
          <w:rFonts w:eastAsia="Times New Roman" w:cstheme="minorHAnsi"/>
          <w:color w:val="444444"/>
          <w:kern w:val="0"/>
          <w:sz w:val="24"/>
          <w:szCs w:val="24"/>
          <w:vertAlign w:val="superscript"/>
          <w14:ligatures w14:val="none"/>
        </w:rPr>
        <w:t>1,2</w:t>
      </w:r>
    </w:p>
    <w:p w14:paraId="005E2010" w14:textId="77777777" w:rsidR="0086419D" w:rsidRDefault="0086419D" w:rsidP="0086419D">
      <w:pPr>
        <w:shd w:val="clear" w:color="auto" w:fill="FFFFFF"/>
        <w:spacing w:after="100" w:afterAutospacing="1" w:line="240" w:lineRule="auto"/>
        <w:rPr>
          <w:rFonts w:eastAsia="Times New Roman" w:cstheme="minorHAnsi"/>
          <w:color w:val="444444"/>
          <w:kern w:val="0"/>
          <w:sz w:val="24"/>
          <w:szCs w:val="24"/>
          <w14:ligatures w14:val="none"/>
        </w:rPr>
      </w:pPr>
      <w:r w:rsidRPr="007F189B">
        <w:rPr>
          <w:rFonts w:eastAsia="Times New Roman" w:cstheme="minorHAnsi"/>
          <w:color w:val="444444"/>
          <w:kern w:val="0"/>
          <w:sz w:val="24"/>
          <w:szCs w:val="24"/>
          <w14:ligatures w14:val="none"/>
        </w:rPr>
        <w:t>Cinnamon may also encourage satiety (the feeling of being full) and help maintain already-healthy blood sugar levels after you eat.</w:t>
      </w:r>
      <w:r w:rsidRPr="007F189B">
        <w:rPr>
          <w:rFonts w:eastAsia="Times New Roman" w:cstheme="minorHAnsi"/>
          <w:color w:val="444444"/>
          <w:kern w:val="0"/>
          <w:sz w:val="24"/>
          <w:szCs w:val="24"/>
          <w:vertAlign w:val="superscript"/>
          <w14:ligatures w14:val="none"/>
        </w:rPr>
        <w:t>3</w:t>
      </w:r>
      <w:r w:rsidRPr="007F189B">
        <w:rPr>
          <w:rFonts w:eastAsia="Times New Roman" w:cstheme="minorHAnsi"/>
          <w:color w:val="444444"/>
          <w:kern w:val="0"/>
          <w:sz w:val="24"/>
          <w:szCs w:val="24"/>
          <w14:ligatures w14:val="none"/>
        </w:rPr>
        <w:t> </w:t>
      </w:r>
    </w:p>
    <w:p w14:paraId="3600BE4F" w14:textId="77777777" w:rsidR="0086419D" w:rsidRPr="0083256F" w:rsidRDefault="0086419D" w:rsidP="0086419D">
      <w:pPr>
        <w:pStyle w:val="ListParagraph"/>
        <w:numPr>
          <w:ilvl w:val="0"/>
          <w:numId w:val="5"/>
        </w:numPr>
        <w:shd w:val="clear" w:color="auto" w:fill="FFFFFF"/>
        <w:spacing w:after="100" w:afterAutospacing="1" w:line="240" w:lineRule="auto"/>
        <w:rPr>
          <w:rFonts w:eastAsia="Times New Roman" w:cstheme="minorHAnsi"/>
          <w:color w:val="444444"/>
          <w:kern w:val="0"/>
          <w:sz w:val="18"/>
          <w:szCs w:val="18"/>
          <w14:ligatures w14:val="none"/>
        </w:rPr>
      </w:pPr>
      <w:r w:rsidRPr="0083256F">
        <w:rPr>
          <w:rFonts w:eastAsia="Times New Roman" w:cstheme="minorHAnsi"/>
          <w:i/>
          <w:iCs/>
          <w:color w:val="444444"/>
          <w:kern w:val="0"/>
          <w:sz w:val="18"/>
          <w:szCs w:val="18"/>
          <w14:ligatures w14:val="none"/>
        </w:rPr>
        <w:t xml:space="preserve">J </w:t>
      </w:r>
      <w:proofErr w:type="spellStart"/>
      <w:r w:rsidRPr="0083256F">
        <w:rPr>
          <w:rFonts w:eastAsia="Times New Roman" w:cstheme="minorHAnsi"/>
          <w:i/>
          <w:iCs/>
          <w:color w:val="444444"/>
          <w:kern w:val="0"/>
          <w:sz w:val="18"/>
          <w:szCs w:val="18"/>
          <w14:ligatures w14:val="none"/>
        </w:rPr>
        <w:t>Tradit</w:t>
      </w:r>
      <w:proofErr w:type="spellEnd"/>
      <w:r w:rsidRPr="0083256F">
        <w:rPr>
          <w:rFonts w:eastAsia="Times New Roman" w:cstheme="minorHAnsi"/>
          <w:i/>
          <w:iCs/>
          <w:color w:val="444444"/>
          <w:kern w:val="0"/>
          <w:sz w:val="18"/>
          <w:szCs w:val="18"/>
          <w14:ligatures w14:val="none"/>
        </w:rPr>
        <w:t xml:space="preserve"> Complement Med</w:t>
      </w:r>
      <w:r w:rsidRPr="0083256F">
        <w:rPr>
          <w:rFonts w:eastAsia="Times New Roman" w:cstheme="minorHAnsi"/>
          <w:color w:val="444444"/>
          <w:kern w:val="0"/>
          <w:sz w:val="18"/>
          <w:szCs w:val="18"/>
          <w14:ligatures w14:val="none"/>
        </w:rPr>
        <w:t>. 2016;6(4):332-336.</w:t>
      </w:r>
    </w:p>
    <w:p w14:paraId="5591B4E4" w14:textId="77777777" w:rsidR="0086419D" w:rsidRPr="0083256F" w:rsidRDefault="0086419D" w:rsidP="0086419D">
      <w:pPr>
        <w:pStyle w:val="ListParagraph"/>
        <w:numPr>
          <w:ilvl w:val="0"/>
          <w:numId w:val="5"/>
        </w:numPr>
        <w:shd w:val="clear" w:color="auto" w:fill="FFFFFF"/>
        <w:spacing w:before="100" w:beforeAutospacing="1" w:after="100" w:afterAutospacing="1" w:line="240" w:lineRule="auto"/>
        <w:rPr>
          <w:rFonts w:eastAsia="Times New Roman" w:cstheme="minorHAnsi"/>
          <w:color w:val="444444"/>
          <w:kern w:val="0"/>
          <w:sz w:val="18"/>
          <w:szCs w:val="18"/>
          <w14:ligatures w14:val="none"/>
        </w:rPr>
      </w:pPr>
      <w:r w:rsidRPr="0083256F">
        <w:rPr>
          <w:rFonts w:eastAsia="Times New Roman" w:cstheme="minorHAnsi"/>
          <w:i/>
          <w:iCs/>
          <w:color w:val="444444"/>
          <w:kern w:val="0"/>
          <w:sz w:val="18"/>
          <w:szCs w:val="18"/>
          <w14:ligatures w14:val="none"/>
        </w:rPr>
        <w:t xml:space="preserve">Clin </w:t>
      </w:r>
      <w:proofErr w:type="spellStart"/>
      <w:r w:rsidRPr="0083256F">
        <w:rPr>
          <w:rFonts w:eastAsia="Times New Roman" w:cstheme="minorHAnsi"/>
          <w:i/>
          <w:iCs/>
          <w:color w:val="444444"/>
          <w:kern w:val="0"/>
          <w:sz w:val="18"/>
          <w:szCs w:val="18"/>
          <w14:ligatures w14:val="none"/>
        </w:rPr>
        <w:t>Nutr</w:t>
      </w:r>
      <w:proofErr w:type="spellEnd"/>
      <w:r w:rsidRPr="0083256F">
        <w:rPr>
          <w:rFonts w:eastAsia="Times New Roman" w:cstheme="minorHAnsi"/>
          <w:i/>
          <w:iCs/>
          <w:color w:val="444444"/>
          <w:kern w:val="0"/>
          <w:sz w:val="18"/>
          <w:szCs w:val="18"/>
          <w14:ligatures w14:val="none"/>
        </w:rPr>
        <w:t xml:space="preserve"> ESPEN</w:t>
      </w:r>
      <w:r w:rsidRPr="0083256F">
        <w:rPr>
          <w:rFonts w:eastAsia="Times New Roman" w:cstheme="minorHAnsi"/>
          <w:color w:val="444444"/>
          <w:kern w:val="0"/>
          <w:sz w:val="18"/>
          <w:szCs w:val="18"/>
          <w14:ligatures w14:val="none"/>
        </w:rPr>
        <w:t xml:space="preserve">. </w:t>
      </w:r>
      <w:proofErr w:type="gramStart"/>
      <w:r w:rsidRPr="0083256F">
        <w:rPr>
          <w:rFonts w:eastAsia="Times New Roman" w:cstheme="minorHAnsi"/>
          <w:color w:val="444444"/>
          <w:kern w:val="0"/>
          <w:sz w:val="18"/>
          <w:szCs w:val="18"/>
          <w14:ligatures w14:val="none"/>
        </w:rPr>
        <w:t>2018;27:1</w:t>
      </w:r>
      <w:proofErr w:type="gramEnd"/>
      <w:r w:rsidRPr="0083256F">
        <w:rPr>
          <w:rFonts w:eastAsia="Times New Roman" w:cstheme="minorHAnsi"/>
          <w:color w:val="444444"/>
          <w:kern w:val="0"/>
          <w:sz w:val="18"/>
          <w:szCs w:val="18"/>
          <w14:ligatures w14:val="none"/>
        </w:rPr>
        <w:t>-9.</w:t>
      </w:r>
    </w:p>
    <w:p w14:paraId="51D56F09" w14:textId="77777777" w:rsidR="0086419D" w:rsidRDefault="0086419D" w:rsidP="0086419D">
      <w:pPr>
        <w:pStyle w:val="ListParagraph"/>
        <w:numPr>
          <w:ilvl w:val="0"/>
          <w:numId w:val="5"/>
        </w:numPr>
        <w:shd w:val="clear" w:color="auto" w:fill="FFFFFF"/>
        <w:spacing w:before="100" w:beforeAutospacing="1" w:after="100" w:afterAutospacing="1" w:line="240" w:lineRule="auto"/>
        <w:rPr>
          <w:rFonts w:eastAsia="Times New Roman" w:cstheme="minorHAnsi"/>
          <w:color w:val="444444"/>
          <w:kern w:val="0"/>
          <w:sz w:val="18"/>
          <w:szCs w:val="18"/>
          <w14:ligatures w14:val="none"/>
        </w:rPr>
      </w:pPr>
      <w:proofErr w:type="spellStart"/>
      <w:r w:rsidRPr="0083256F">
        <w:rPr>
          <w:rFonts w:eastAsia="Times New Roman" w:cstheme="minorHAnsi"/>
          <w:i/>
          <w:iCs/>
          <w:color w:val="444444"/>
          <w:kern w:val="0"/>
          <w:sz w:val="18"/>
          <w:szCs w:val="18"/>
          <w14:ligatures w14:val="none"/>
        </w:rPr>
        <w:t>Nutr</w:t>
      </w:r>
      <w:proofErr w:type="spellEnd"/>
      <w:r w:rsidRPr="0083256F">
        <w:rPr>
          <w:rFonts w:eastAsia="Times New Roman" w:cstheme="minorHAnsi"/>
          <w:i/>
          <w:iCs/>
          <w:color w:val="444444"/>
          <w:kern w:val="0"/>
          <w:sz w:val="18"/>
          <w:szCs w:val="18"/>
          <w14:ligatures w14:val="none"/>
        </w:rPr>
        <w:t xml:space="preserve"> Res</w:t>
      </w:r>
      <w:r w:rsidRPr="0083256F">
        <w:rPr>
          <w:rFonts w:eastAsia="Times New Roman" w:cstheme="minorHAnsi"/>
          <w:color w:val="444444"/>
          <w:kern w:val="0"/>
          <w:sz w:val="18"/>
          <w:szCs w:val="18"/>
          <w14:ligatures w14:val="none"/>
        </w:rPr>
        <w:t>. 2009;29(10):723-727.</w:t>
      </w:r>
    </w:p>
    <w:p w14:paraId="04118ECE" w14:textId="77777777" w:rsidR="0086419D" w:rsidRPr="00AD4A76" w:rsidRDefault="0086419D" w:rsidP="0086419D">
      <w:pPr>
        <w:shd w:val="clear" w:color="auto" w:fill="FFFFFF"/>
        <w:spacing w:before="100" w:beforeAutospacing="1" w:after="100" w:afterAutospacing="1" w:line="240" w:lineRule="auto"/>
        <w:rPr>
          <w:rFonts w:eastAsia="Times New Roman" w:cstheme="minorHAnsi"/>
          <w:color w:val="444444"/>
          <w:kern w:val="0"/>
          <w:sz w:val="24"/>
          <w:szCs w:val="24"/>
          <w14:ligatures w14:val="none"/>
        </w:rPr>
      </w:pPr>
      <w:r w:rsidRPr="00AD4A76">
        <w:rPr>
          <w:rFonts w:cstheme="minorHAnsi"/>
          <w:b/>
          <w:bCs/>
          <w:color w:val="333333"/>
          <w:sz w:val="24"/>
          <w:szCs w:val="24"/>
          <w:shd w:val="clear" w:color="auto" w:fill="FFFFFF"/>
        </w:rPr>
        <w:t>Bitter melon</w:t>
      </w:r>
      <w:r w:rsidRPr="00AD4A76">
        <w:rPr>
          <w:rFonts w:cstheme="minorHAnsi"/>
          <w:color w:val="333333"/>
          <w:sz w:val="24"/>
          <w:szCs w:val="24"/>
          <w:shd w:val="clear" w:color="auto" w:fill="FFFFFF"/>
        </w:rPr>
        <w:t xml:space="preserve"> (</w:t>
      </w:r>
      <w:r w:rsidRPr="00AD4A76">
        <w:rPr>
          <w:rStyle w:val="italic"/>
          <w:rFonts w:cstheme="minorHAnsi"/>
          <w:i/>
          <w:iCs/>
          <w:color w:val="333333"/>
          <w:sz w:val="24"/>
          <w:szCs w:val="24"/>
          <w:shd w:val="clear" w:color="auto" w:fill="FFFFFF"/>
        </w:rPr>
        <w:t xml:space="preserve">Momordica </w:t>
      </w:r>
      <w:proofErr w:type="spellStart"/>
      <w:r w:rsidRPr="00AD4A76">
        <w:rPr>
          <w:rStyle w:val="italic"/>
          <w:rFonts w:cstheme="minorHAnsi"/>
          <w:i/>
          <w:iCs/>
          <w:color w:val="333333"/>
          <w:sz w:val="24"/>
          <w:szCs w:val="24"/>
          <w:shd w:val="clear" w:color="auto" w:fill="FFFFFF"/>
        </w:rPr>
        <w:t>charantia</w:t>
      </w:r>
      <w:proofErr w:type="spellEnd"/>
      <w:r w:rsidRPr="00AD4A76">
        <w:rPr>
          <w:rFonts w:cstheme="minorHAnsi"/>
          <w:color w:val="333333"/>
          <w:sz w:val="24"/>
          <w:szCs w:val="24"/>
          <w:shd w:val="clear" w:color="auto" w:fill="FFFFFF"/>
        </w:rPr>
        <w:t xml:space="preserve"> L.) has been shown to have various health-promoting activities, including antidiabetic and </w:t>
      </w:r>
      <w:proofErr w:type="spellStart"/>
      <w:r w:rsidRPr="00AD4A76">
        <w:rPr>
          <w:rFonts w:cstheme="minorHAnsi"/>
          <w:color w:val="333333"/>
          <w:sz w:val="24"/>
          <w:szCs w:val="24"/>
          <w:shd w:val="clear" w:color="auto" w:fill="FFFFFF"/>
        </w:rPr>
        <w:t>hypoglycaemic</w:t>
      </w:r>
      <w:proofErr w:type="spellEnd"/>
      <w:r w:rsidRPr="00AD4A76">
        <w:rPr>
          <w:rFonts w:cstheme="minorHAnsi"/>
          <w:color w:val="333333"/>
          <w:sz w:val="24"/>
          <w:szCs w:val="24"/>
          <w:shd w:val="clear" w:color="auto" w:fill="FFFFFF"/>
        </w:rPr>
        <w:t xml:space="preserve"> effects. Improvement in insulin sensitivity and increase in glucose </w:t>
      </w:r>
      <w:proofErr w:type="spellStart"/>
      <w:r w:rsidRPr="00AD4A76">
        <w:rPr>
          <w:rFonts w:cstheme="minorHAnsi"/>
          <w:color w:val="333333"/>
          <w:sz w:val="24"/>
          <w:szCs w:val="24"/>
          <w:shd w:val="clear" w:color="auto" w:fill="FFFFFF"/>
        </w:rPr>
        <w:t>utilisation</w:t>
      </w:r>
      <w:proofErr w:type="spellEnd"/>
      <w:r w:rsidRPr="00AD4A76">
        <w:rPr>
          <w:rFonts w:cstheme="minorHAnsi"/>
          <w:color w:val="333333"/>
          <w:sz w:val="24"/>
          <w:szCs w:val="24"/>
          <w:shd w:val="clear" w:color="auto" w:fill="FFFFFF"/>
        </w:rPr>
        <w:t xml:space="preserve"> in peripheral tissues have been reported, but the effect on insulin secretion from pancreatic </w:t>
      </w:r>
      <w:r w:rsidRPr="00AD4A76">
        <w:rPr>
          <w:rStyle w:val="italic"/>
          <w:rFonts w:cstheme="minorHAnsi"/>
          <w:i/>
          <w:iCs/>
          <w:color w:val="333333"/>
          <w:sz w:val="24"/>
          <w:szCs w:val="24"/>
          <w:shd w:val="clear" w:color="auto" w:fill="FFFFFF"/>
        </w:rPr>
        <w:t>β</w:t>
      </w:r>
      <w:r w:rsidRPr="00AD4A76">
        <w:rPr>
          <w:rFonts w:cstheme="minorHAnsi"/>
          <w:color w:val="333333"/>
          <w:sz w:val="24"/>
          <w:szCs w:val="24"/>
          <w:shd w:val="clear" w:color="auto" w:fill="FFFFFF"/>
        </w:rPr>
        <w:t>-cells remains unclear. In this study, we investigated the effect of bitter melon fruit on insulin secretion from </w:t>
      </w:r>
      <w:r w:rsidRPr="00AD4A76">
        <w:rPr>
          <w:rStyle w:val="italic"/>
          <w:rFonts w:cstheme="minorHAnsi"/>
          <w:i/>
          <w:iCs/>
          <w:color w:val="333333"/>
          <w:sz w:val="24"/>
          <w:szCs w:val="24"/>
          <w:shd w:val="clear" w:color="auto" w:fill="FFFFFF"/>
        </w:rPr>
        <w:t>β</w:t>
      </w:r>
      <w:r w:rsidRPr="00AD4A76">
        <w:rPr>
          <w:rFonts w:cstheme="minorHAnsi"/>
          <w:color w:val="333333"/>
          <w:sz w:val="24"/>
          <w:szCs w:val="24"/>
          <w:shd w:val="clear" w:color="auto" w:fill="FFFFFF"/>
        </w:rPr>
        <w:t>-cells and the underlying mechanism. The green fruit of bitter melon was freeze-dried and extracted with methanol. The bitter melon fruit extract (BMFE) was fractionated using ethyl acetate (fraction A), </w:t>
      </w:r>
      <w:r w:rsidRPr="00AD4A76">
        <w:rPr>
          <w:rStyle w:val="italic"/>
          <w:rFonts w:cstheme="minorHAnsi"/>
          <w:i/>
          <w:iCs/>
          <w:color w:val="333333"/>
          <w:sz w:val="24"/>
          <w:szCs w:val="24"/>
          <w:shd w:val="clear" w:color="auto" w:fill="FFFFFF"/>
        </w:rPr>
        <w:t>n</w:t>
      </w:r>
      <w:r w:rsidRPr="00AD4A76">
        <w:rPr>
          <w:rFonts w:cstheme="minorHAnsi"/>
          <w:color w:val="333333"/>
          <w:sz w:val="24"/>
          <w:szCs w:val="24"/>
          <w:shd w:val="clear" w:color="auto" w:fill="FFFFFF"/>
        </w:rPr>
        <w:t xml:space="preserve">-butanol (fraction B) and </w:t>
      </w:r>
      <w:r w:rsidRPr="00AD4A76">
        <w:rPr>
          <w:rFonts w:cstheme="minorHAnsi"/>
          <w:color w:val="333333"/>
          <w:sz w:val="24"/>
          <w:szCs w:val="24"/>
          <w:shd w:val="clear" w:color="auto" w:fill="FFFFFF"/>
        </w:rPr>
        <w:lastRenderedPageBreak/>
        <w:t xml:space="preserve">water (fraction C). Insulin secretory capacity from INS-1 </w:t>
      </w:r>
      <w:proofErr w:type="gramStart"/>
      <w:r w:rsidRPr="00AD4A76">
        <w:rPr>
          <w:rFonts w:cstheme="minorHAnsi"/>
          <w:color w:val="333333"/>
          <w:sz w:val="24"/>
          <w:szCs w:val="24"/>
          <w:shd w:val="clear" w:color="auto" w:fill="FFFFFF"/>
        </w:rPr>
        <w:t>rat</w:t>
      </w:r>
      <w:proofErr w:type="gramEnd"/>
      <w:r w:rsidRPr="00AD4A76">
        <w:rPr>
          <w:rFonts w:cstheme="minorHAnsi"/>
          <w:color w:val="333333"/>
          <w:sz w:val="24"/>
          <w:szCs w:val="24"/>
          <w:shd w:val="clear" w:color="auto" w:fill="FFFFFF"/>
        </w:rPr>
        <w:t xml:space="preserve"> insulinoma cell line and rat pancreatic islets, as well as glucose tolerance in rats by oral glucose tolerance test (OGTT), was measured using BMFE and fractions. ATP production in </w:t>
      </w:r>
      <w:r w:rsidRPr="00AD4A76">
        <w:rPr>
          <w:rStyle w:val="italic"/>
          <w:rFonts w:cstheme="minorHAnsi"/>
          <w:i/>
          <w:iCs/>
          <w:color w:val="333333"/>
          <w:sz w:val="24"/>
          <w:szCs w:val="24"/>
          <w:shd w:val="clear" w:color="auto" w:fill="FFFFFF"/>
        </w:rPr>
        <w:t>β</w:t>
      </w:r>
      <w:r w:rsidRPr="00AD4A76">
        <w:rPr>
          <w:rFonts w:cstheme="minorHAnsi"/>
          <w:color w:val="333333"/>
          <w:sz w:val="24"/>
          <w:szCs w:val="24"/>
          <w:shd w:val="clear" w:color="auto" w:fill="FFFFFF"/>
        </w:rPr>
        <w:t>-cells was also examined. BMFE augmented insulin secretion from INS-1 cells in a dose-dependent manner. The significant augmentation of insulin secretion was independent of the glucose dose. Fraction A (i.e. hydrophobic fraction), but not fractions B and C, augmented insulin secretion significantly at the same level as that by BMFE. This finding was also observed in pancreatic islets. In OGTT, BMFE and fraction A decreased blood glucose levels and increased serum insulin levels after glucose loading. The decrease in blood glucose levels was also observed in streptozotocin-induced diabetic rats. In addition, BMFE and fraction A increased the ATP content in </w:t>
      </w:r>
      <w:r w:rsidRPr="00AD4A76">
        <w:rPr>
          <w:rStyle w:val="italic"/>
          <w:rFonts w:cstheme="minorHAnsi"/>
          <w:i/>
          <w:iCs/>
          <w:color w:val="333333"/>
          <w:sz w:val="24"/>
          <w:szCs w:val="24"/>
          <w:shd w:val="clear" w:color="auto" w:fill="FFFFFF"/>
        </w:rPr>
        <w:t>β</w:t>
      </w:r>
      <w:r w:rsidRPr="00AD4A76">
        <w:rPr>
          <w:rFonts w:cstheme="minorHAnsi"/>
          <w:color w:val="333333"/>
          <w:sz w:val="24"/>
          <w:szCs w:val="24"/>
          <w:shd w:val="clear" w:color="auto" w:fill="FFFFFF"/>
        </w:rPr>
        <w:t>-cells. We concluded that hydrophobic components of BMFE increase ATP production and augment insulin secretion from </w:t>
      </w:r>
      <w:r w:rsidRPr="00AD4A76">
        <w:rPr>
          <w:rStyle w:val="italic"/>
          <w:rFonts w:cstheme="minorHAnsi"/>
          <w:i/>
          <w:iCs/>
          <w:color w:val="333333"/>
          <w:sz w:val="24"/>
          <w:szCs w:val="24"/>
          <w:shd w:val="clear" w:color="auto" w:fill="FFFFFF"/>
        </w:rPr>
        <w:t>β</w:t>
      </w:r>
      <w:r w:rsidRPr="00AD4A76">
        <w:rPr>
          <w:rFonts w:cstheme="minorHAnsi"/>
          <w:color w:val="333333"/>
          <w:sz w:val="24"/>
          <w:szCs w:val="24"/>
          <w:shd w:val="clear" w:color="auto" w:fill="FFFFFF"/>
        </w:rPr>
        <w:t>-cells, consequently decreasing blood glucose levels.</w:t>
      </w:r>
    </w:p>
    <w:p w14:paraId="30A022D8" w14:textId="77777777" w:rsidR="0086419D" w:rsidRPr="00AD4A76" w:rsidRDefault="0086419D" w:rsidP="0086419D">
      <w:pPr>
        <w:shd w:val="clear" w:color="auto" w:fill="FFFFFF"/>
        <w:spacing w:after="0" w:line="240" w:lineRule="auto"/>
        <w:rPr>
          <w:rFonts w:eastAsia="Times New Roman" w:cstheme="minorHAnsi"/>
          <w:kern w:val="0"/>
          <w:sz w:val="24"/>
          <w:szCs w:val="24"/>
          <w14:ligatures w14:val="none"/>
        </w:rPr>
      </w:pPr>
      <w:r w:rsidRPr="00AD4A76">
        <w:rPr>
          <w:rFonts w:eastAsia="Times New Roman" w:cstheme="minorHAnsi"/>
          <w:b/>
          <w:bCs/>
          <w:kern w:val="0"/>
          <w:sz w:val="24"/>
          <w:szCs w:val="24"/>
          <w14:ligatures w14:val="none"/>
        </w:rPr>
        <w:t>Bilberry fruit extract</w:t>
      </w:r>
      <w:r w:rsidRPr="00AD4A76">
        <w:rPr>
          <w:rFonts w:eastAsia="Times New Roman" w:cstheme="minorHAnsi"/>
          <w:kern w:val="0"/>
          <w:sz w:val="24"/>
          <w:szCs w:val="24"/>
          <w14:ligatures w14:val="none"/>
        </w:rPr>
        <w:t xml:space="preserve"> contains </w:t>
      </w:r>
      <w:r w:rsidRPr="00AD4A76">
        <w:rPr>
          <w:rFonts w:eastAsia="Times New Roman" w:cstheme="minorHAnsi"/>
          <w:b/>
          <w:bCs/>
          <w:kern w:val="0"/>
          <w:sz w:val="24"/>
          <w:szCs w:val="24"/>
          <w14:ligatures w14:val="none"/>
        </w:rPr>
        <w:t>anthocyanins</w:t>
      </w:r>
      <w:r w:rsidRPr="00AD4A76">
        <w:rPr>
          <w:rFonts w:eastAsia="Times New Roman" w:cstheme="minorHAnsi"/>
          <w:kern w:val="0"/>
          <w:sz w:val="24"/>
          <w:szCs w:val="24"/>
          <w14:ligatures w14:val="none"/>
        </w:rPr>
        <w:t>, powerful antioxidants that may help control blood glucose levels by improving insulin sensitivity and secretion, and reducing carbohydrate digestion and absorption. While promising, clinical studies show mixed results, with some demonstrating improved postprandial (after-meal) glucose responses in individuals with type 2 diabetes, while others show no significant changes in fasting or postprandial glucose. </w:t>
      </w:r>
    </w:p>
    <w:p w14:paraId="0A65802E" w14:textId="77777777" w:rsidR="0086419D" w:rsidRPr="00AD4A76" w:rsidRDefault="0086419D" w:rsidP="0086419D">
      <w:pPr>
        <w:shd w:val="clear" w:color="auto" w:fill="FFFFFF"/>
        <w:spacing w:after="120" w:line="330" w:lineRule="atLeast"/>
        <w:rPr>
          <w:rFonts w:eastAsia="Times New Roman" w:cstheme="minorHAnsi"/>
          <w:spacing w:val="2"/>
          <w:kern w:val="0"/>
          <w:sz w:val="24"/>
          <w:szCs w:val="24"/>
          <w14:ligatures w14:val="none"/>
        </w:rPr>
      </w:pPr>
      <w:r w:rsidRPr="00AD4A76">
        <w:rPr>
          <w:rFonts w:eastAsia="Times New Roman" w:cstheme="minorHAnsi"/>
          <w:spacing w:val="2"/>
          <w:kern w:val="0"/>
          <w:sz w:val="24"/>
          <w:szCs w:val="24"/>
          <w14:ligatures w14:val="none"/>
        </w:rPr>
        <w:t>Bilberry's anthocyanins are potent antioxidants that combat oxidative stress, a factor contributing to diabetes and its complications. </w:t>
      </w:r>
    </w:p>
    <w:p w14:paraId="72F311AA" w14:textId="77777777" w:rsidR="0086419D" w:rsidRPr="00AD4A76" w:rsidRDefault="0086419D" w:rsidP="0086419D">
      <w:pPr>
        <w:shd w:val="clear" w:color="auto" w:fill="FFFFFF"/>
        <w:spacing w:after="120" w:line="330" w:lineRule="atLeast"/>
        <w:rPr>
          <w:rFonts w:eastAsia="Times New Roman" w:cstheme="minorHAnsi"/>
          <w:spacing w:val="2"/>
          <w:kern w:val="0"/>
          <w:sz w:val="24"/>
          <w:szCs w:val="24"/>
          <w14:ligatures w14:val="none"/>
        </w:rPr>
      </w:pPr>
      <w:r w:rsidRPr="00AD4A76">
        <w:rPr>
          <w:rFonts w:eastAsia="Times New Roman" w:cstheme="minorHAnsi"/>
          <w:spacing w:val="2"/>
          <w:kern w:val="0"/>
          <w:sz w:val="24"/>
          <w:szCs w:val="24"/>
          <w14:ligatures w14:val="none"/>
        </w:rPr>
        <w:t>Anthocyanins may help increase insulin secretion and improve insulin sensitivity in the body, which is crucial for managing blood sugar. </w:t>
      </w:r>
    </w:p>
    <w:p w14:paraId="71F9A65C" w14:textId="77777777" w:rsidR="0086419D" w:rsidRPr="00AD4A76" w:rsidRDefault="0086419D" w:rsidP="0086419D">
      <w:pPr>
        <w:shd w:val="clear" w:color="auto" w:fill="FFFFFF"/>
        <w:spacing w:after="120" w:line="330" w:lineRule="atLeast"/>
        <w:rPr>
          <w:rFonts w:eastAsia="Times New Roman" w:cstheme="minorHAnsi"/>
          <w:spacing w:val="2"/>
          <w:kern w:val="0"/>
          <w:sz w:val="24"/>
          <w:szCs w:val="24"/>
          <w14:ligatures w14:val="none"/>
        </w:rPr>
      </w:pPr>
      <w:r w:rsidRPr="00AD4A76">
        <w:rPr>
          <w:rFonts w:eastAsia="Times New Roman" w:cstheme="minorHAnsi"/>
          <w:spacing w:val="2"/>
          <w:kern w:val="0"/>
          <w:sz w:val="24"/>
          <w:szCs w:val="24"/>
          <w14:ligatures w14:val="none"/>
        </w:rPr>
        <w:t>In vitro studies show that bilberry extract can inhibit enzymes like alpha-amylase and alpha-glucosidase, which are involved in breaking down and absorbing carbohydrates, thereby lowering postprandial glucose levels. </w:t>
      </w:r>
    </w:p>
    <w:p w14:paraId="116FFE27" w14:textId="77777777" w:rsidR="0086419D" w:rsidRPr="00AD4A76" w:rsidRDefault="0086419D" w:rsidP="0086419D">
      <w:pPr>
        <w:shd w:val="clear" w:color="auto" w:fill="FFFFFF"/>
        <w:spacing w:after="0" w:line="330" w:lineRule="atLeast"/>
        <w:rPr>
          <w:rFonts w:eastAsia="Times New Roman" w:cstheme="minorHAnsi"/>
          <w:spacing w:val="2"/>
          <w:kern w:val="0"/>
          <w:sz w:val="24"/>
          <w:szCs w:val="24"/>
          <w14:ligatures w14:val="none"/>
        </w:rPr>
      </w:pPr>
      <w:r w:rsidRPr="00AD4A76">
        <w:rPr>
          <w:rFonts w:eastAsia="Times New Roman" w:cstheme="minorHAnsi"/>
          <w:spacing w:val="2"/>
          <w:kern w:val="0"/>
          <w:sz w:val="24"/>
          <w:szCs w:val="24"/>
          <w14:ligatures w14:val="none"/>
        </w:rPr>
        <w:t>Some research indicates that bilberry may activate AMP-activated protein kinase (AMPK), an enzyme that plays a key role in regulating glucose and lipid metabolism in the liver, muscle, and fat tissue. </w:t>
      </w:r>
    </w:p>
    <w:p w14:paraId="1075D2D9" w14:textId="77777777" w:rsidR="0086419D" w:rsidRDefault="0086419D" w:rsidP="0086419D">
      <w:pPr>
        <w:rPr>
          <w:rFonts w:cstheme="minorHAnsi"/>
          <w:sz w:val="24"/>
          <w:szCs w:val="24"/>
        </w:rPr>
      </w:pPr>
    </w:p>
    <w:p w14:paraId="1326768C" w14:textId="77777777" w:rsidR="0086419D" w:rsidRPr="00AD26E2" w:rsidRDefault="0086419D" w:rsidP="0086419D">
      <w:pPr>
        <w:shd w:val="clear" w:color="auto" w:fill="FFFFFF"/>
        <w:spacing w:after="0" w:line="240" w:lineRule="auto"/>
        <w:rPr>
          <w:rFonts w:eastAsia="Times New Roman" w:cstheme="minorHAnsi"/>
          <w:kern w:val="0"/>
          <w:sz w:val="24"/>
          <w:szCs w:val="24"/>
          <w14:ligatures w14:val="none"/>
        </w:rPr>
      </w:pPr>
      <w:proofErr w:type="spellStart"/>
      <w:r w:rsidRPr="00AD26E2">
        <w:rPr>
          <w:rFonts w:eastAsia="Times New Roman" w:cstheme="minorHAnsi"/>
          <w:b/>
          <w:bCs/>
          <w:kern w:val="0"/>
          <w:sz w:val="24"/>
          <w:szCs w:val="24"/>
          <w14:ligatures w14:val="none"/>
        </w:rPr>
        <w:t>Gymnema</w:t>
      </w:r>
      <w:proofErr w:type="spellEnd"/>
      <w:r w:rsidRPr="00AD26E2">
        <w:rPr>
          <w:rFonts w:eastAsia="Times New Roman" w:cstheme="minorHAnsi"/>
          <w:b/>
          <w:bCs/>
          <w:kern w:val="0"/>
          <w:sz w:val="24"/>
          <w:szCs w:val="24"/>
          <w14:ligatures w14:val="none"/>
        </w:rPr>
        <w:t xml:space="preserve"> </w:t>
      </w:r>
      <w:proofErr w:type="spellStart"/>
      <w:r w:rsidRPr="00AD26E2">
        <w:rPr>
          <w:rFonts w:eastAsia="Times New Roman" w:cstheme="minorHAnsi"/>
          <w:b/>
          <w:bCs/>
          <w:kern w:val="0"/>
          <w:sz w:val="24"/>
          <w:szCs w:val="24"/>
          <w14:ligatures w14:val="none"/>
        </w:rPr>
        <w:t>sylvestre</w:t>
      </w:r>
      <w:proofErr w:type="spellEnd"/>
      <w:r w:rsidRPr="00AD26E2">
        <w:rPr>
          <w:rFonts w:eastAsia="Times New Roman" w:cstheme="minorHAnsi"/>
          <w:b/>
          <w:bCs/>
          <w:kern w:val="0"/>
          <w:sz w:val="24"/>
          <w:szCs w:val="24"/>
          <w14:ligatures w14:val="none"/>
        </w:rPr>
        <w:t xml:space="preserve"> leaf extract</w:t>
      </w:r>
      <w:r w:rsidRPr="00AD26E2">
        <w:rPr>
          <w:rFonts w:eastAsia="Times New Roman" w:cstheme="minorHAnsi"/>
          <w:kern w:val="0"/>
          <w:sz w:val="24"/>
          <w:szCs w:val="24"/>
          <w14:ligatures w14:val="none"/>
        </w:rPr>
        <w:t xml:space="preserve"> shows potential for improving blood sugar control in diabetes by potentially enhancing insulin secretion, increasing insulin-producing pancreatic cells, and reducing sugar absorption in the stomach, as well as by decreasing sugar cravings. However, more research is needed to confirm its effectiveness and establish optimal, standardized doses for therapeutic use. It's crucial for individuals with diabetes to consult a healthcare professional before using </w:t>
      </w:r>
      <w:proofErr w:type="spellStart"/>
      <w:r w:rsidRPr="00AD26E2">
        <w:rPr>
          <w:rFonts w:eastAsia="Times New Roman" w:cstheme="minorHAnsi"/>
          <w:kern w:val="0"/>
          <w:sz w:val="24"/>
          <w:szCs w:val="24"/>
          <w14:ligatures w14:val="none"/>
        </w:rPr>
        <w:t>Gymnema</w:t>
      </w:r>
      <w:proofErr w:type="spellEnd"/>
      <w:r w:rsidRPr="00AD26E2">
        <w:rPr>
          <w:rFonts w:eastAsia="Times New Roman" w:cstheme="minorHAnsi"/>
          <w:kern w:val="0"/>
          <w:sz w:val="24"/>
          <w:szCs w:val="24"/>
          <w14:ligatures w14:val="none"/>
        </w:rPr>
        <w:t xml:space="preserve"> </w:t>
      </w:r>
      <w:proofErr w:type="spellStart"/>
      <w:r w:rsidRPr="00AD26E2">
        <w:rPr>
          <w:rFonts w:eastAsia="Times New Roman" w:cstheme="minorHAnsi"/>
          <w:kern w:val="0"/>
          <w:sz w:val="24"/>
          <w:szCs w:val="24"/>
          <w14:ligatures w14:val="none"/>
        </w:rPr>
        <w:t>sylvestre</w:t>
      </w:r>
      <w:proofErr w:type="spellEnd"/>
      <w:r w:rsidRPr="00AD26E2">
        <w:rPr>
          <w:rFonts w:eastAsia="Times New Roman" w:cstheme="minorHAnsi"/>
          <w:kern w:val="0"/>
          <w:sz w:val="24"/>
          <w:szCs w:val="24"/>
          <w14:ligatures w14:val="none"/>
        </w:rPr>
        <w:t>, especially if they are on blood-sugar-lowering medications, as it can increase the risk of dangerously low blood sugar levels.  </w:t>
      </w:r>
    </w:p>
    <w:p w14:paraId="459E96AD" w14:textId="77777777" w:rsidR="0086419D" w:rsidRPr="00AD26E2" w:rsidRDefault="0086419D" w:rsidP="0086419D">
      <w:pPr>
        <w:shd w:val="clear" w:color="auto" w:fill="FFFFFF"/>
        <w:spacing w:after="120" w:line="330" w:lineRule="atLeast"/>
        <w:rPr>
          <w:rFonts w:eastAsia="Times New Roman" w:cstheme="minorHAnsi"/>
          <w:spacing w:val="2"/>
          <w:kern w:val="0"/>
          <w:sz w:val="24"/>
          <w:szCs w:val="24"/>
          <w14:ligatures w14:val="none"/>
        </w:rPr>
      </w:pPr>
      <w:proofErr w:type="spellStart"/>
      <w:r w:rsidRPr="00AD26E2">
        <w:rPr>
          <w:rFonts w:eastAsia="Times New Roman" w:cstheme="minorHAnsi"/>
          <w:spacing w:val="2"/>
          <w:kern w:val="0"/>
          <w:sz w:val="24"/>
          <w:szCs w:val="24"/>
          <w14:ligatures w14:val="none"/>
        </w:rPr>
        <w:t>Gymnema</w:t>
      </w:r>
      <w:proofErr w:type="spellEnd"/>
      <w:r w:rsidRPr="00AD26E2">
        <w:rPr>
          <w:rFonts w:eastAsia="Times New Roman" w:cstheme="minorHAnsi"/>
          <w:spacing w:val="2"/>
          <w:kern w:val="0"/>
          <w:sz w:val="24"/>
          <w:szCs w:val="24"/>
          <w14:ligatures w14:val="none"/>
        </w:rPr>
        <w:t xml:space="preserve"> may boost the body's insulin production and promote the growth and regeneration of the insulin-secreting cells in the pancreas. </w:t>
      </w:r>
    </w:p>
    <w:p w14:paraId="70073F10" w14:textId="77777777" w:rsidR="0086419D" w:rsidRPr="00AD26E2" w:rsidRDefault="0086419D" w:rsidP="0086419D">
      <w:pPr>
        <w:shd w:val="clear" w:color="auto" w:fill="FFFFFF"/>
        <w:spacing w:after="120" w:line="330" w:lineRule="atLeast"/>
        <w:rPr>
          <w:rFonts w:eastAsia="Times New Roman" w:cstheme="minorHAnsi"/>
          <w:spacing w:val="2"/>
          <w:kern w:val="0"/>
          <w:sz w:val="24"/>
          <w:szCs w:val="24"/>
          <w14:ligatures w14:val="none"/>
        </w:rPr>
      </w:pPr>
      <w:r w:rsidRPr="00B21B2D">
        <w:rPr>
          <w:rFonts w:eastAsia="Times New Roman" w:cstheme="minorHAnsi"/>
          <w:spacing w:val="2"/>
          <w:kern w:val="0"/>
          <w:sz w:val="24"/>
          <w:szCs w:val="24"/>
          <w14:ligatures w14:val="none"/>
        </w:rPr>
        <w:t>T</w:t>
      </w:r>
      <w:r w:rsidRPr="00AD26E2">
        <w:rPr>
          <w:rFonts w:eastAsia="Times New Roman" w:cstheme="minorHAnsi"/>
          <w:spacing w:val="2"/>
          <w:kern w:val="0"/>
          <w:sz w:val="24"/>
          <w:szCs w:val="24"/>
          <w14:ligatures w14:val="none"/>
        </w:rPr>
        <w:t>he extract contains chemicals that may reduce the amount of sugar absorbed from the digestive system into the bloodstream. </w:t>
      </w:r>
    </w:p>
    <w:p w14:paraId="610B4F4F" w14:textId="77777777" w:rsidR="0086419D" w:rsidRPr="00AD26E2" w:rsidRDefault="0086419D" w:rsidP="0086419D">
      <w:pPr>
        <w:shd w:val="clear" w:color="auto" w:fill="FFFFFF"/>
        <w:spacing w:after="0" w:line="330" w:lineRule="atLeast"/>
        <w:rPr>
          <w:rFonts w:eastAsia="Times New Roman" w:cstheme="minorHAnsi"/>
          <w:spacing w:val="2"/>
          <w:kern w:val="0"/>
          <w:sz w:val="24"/>
          <w:szCs w:val="24"/>
          <w14:ligatures w14:val="none"/>
        </w:rPr>
      </w:pPr>
      <w:proofErr w:type="spellStart"/>
      <w:r w:rsidRPr="00AD26E2">
        <w:rPr>
          <w:rFonts w:eastAsia="Times New Roman" w:cstheme="minorHAnsi"/>
          <w:spacing w:val="2"/>
          <w:kern w:val="0"/>
          <w:sz w:val="24"/>
          <w:szCs w:val="24"/>
          <w14:ligatures w14:val="none"/>
        </w:rPr>
        <w:lastRenderedPageBreak/>
        <w:t>Gymnema's</w:t>
      </w:r>
      <w:proofErr w:type="spellEnd"/>
      <w:r w:rsidRPr="00AD26E2">
        <w:rPr>
          <w:rFonts w:eastAsia="Times New Roman" w:cstheme="minorHAnsi"/>
          <w:spacing w:val="2"/>
          <w:kern w:val="0"/>
          <w:sz w:val="24"/>
          <w:szCs w:val="24"/>
          <w14:ligatures w14:val="none"/>
        </w:rPr>
        <w:t xml:space="preserve"> active component, </w:t>
      </w:r>
      <w:proofErr w:type="spellStart"/>
      <w:r w:rsidRPr="00AD26E2">
        <w:rPr>
          <w:rFonts w:eastAsia="Times New Roman" w:cstheme="minorHAnsi"/>
          <w:spacing w:val="2"/>
          <w:kern w:val="0"/>
          <w:sz w:val="24"/>
          <w:szCs w:val="24"/>
          <w14:ligatures w14:val="none"/>
        </w:rPr>
        <w:t>gymnemic</w:t>
      </w:r>
      <w:proofErr w:type="spellEnd"/>
      <w:r w:rsidRPr="00AD26E2">
        <w:rPr>
          <w:rFonts w:eastAsia="Times New Roman" w:cstheme="minorHAnsi"/>
          <w:spacing w:val="2"/>
          <w:kern w:val="0"/>
          <w:sz w:val="24"/>
          <w:szCs w:val="24"/>
          <w14:ligatures w14:val="none"/>
        </w:rPr>
        <w:t xml:space="preserve"> acid, can interfere with sugar taste receptors on the tongue, helping to reduce cravings for sweet foods. </w:t>
      </w:r>
    </w:p>
    <w:p w14:paraId="09EE6557" w14:textId="77777777" w:rsidR="0086419D" w:rsidRPr="00AD26E2" w:rsidRDefault="0086419D" w:rsidP="0086419D">
      <w:pPr>
        <w:shd w:val="clear" w:color="auto" w:fill="FFFFFF"/>
        <w:spacing w:after="0" w:line="390" w:lineRule="atLeast"/>
        <w:rPr>
          <w:rFonts w:eastAsia="Times New Roman" w:cstheme="minorHAnsi"/>
          <w:kern w:val="0"/>
          <w:sz w:val="24"/>
          <w:szCs w:val="24"/>
          <w14:ligatures w14:val="none"/>
        </w:rPr>
      </w:pPr>
      <w:r w:rsidRPr="00AD26E2">
        <w:rPr>
          <w:rFonts w:eastAsia="Times New Roman" w:cstheme="minorHAnsi"/>
          <w:kern w:val="0"/>
          <w:sz w:val="24"/>
          <w:szCs w:val="24"/>
          <w14:ligatures w14:val="none"/>
        </w:rPr>
        <w:t>Benefits for Diabetes</w:t>
      </w:r>
    </w:p>
    <w:p w14:paraId="19B273B4" w14:textId="77777777" w:rsidR="0086419D" w:rsidRDefault="0086419D" w:rsidP="0086419D">
      <w:pPr>
        <w:shd w:val="clear" w:color="auto" w:fill="FFFFFF"/>
        <w:spacing w:after="120" w:line="330" w:lineRule="atLeast"/>
        <w:rPr>
          <w:rFonts w:eastAsia="Times New Roman" w:cstheme="minorHAnsi"/>
          <w:spacing w:val="2"/>
          <w:kern w:val="0"/>
          <w:sz w:val="24"/>
          <w:szCs w:val="24"/>
          <w14:ligatures w14:val="none"/>
        </w:rPr>
      </w:pPr>
      <w:r w:rsidRPr="00AD26E2">
        <w:rPr>
          <w:rFonts w:eastAsia="Times New Roman" w:cstheme="minorHAnsi"/>
          <w:spacing w:val="2"/>
          <w:kern w:val="0"/>
          <w:sz w:val="24"/>
          <w:szCs w:val="24"/>
          <w14:ligatures w14:val="none"/>
        </w:rPr>
        <w:t xml:space="preserve">Studies suggest that </w:t>
      </w:r>
      <w:proofErr w:type="spellStart"/>
      <w:r w:rsidRPr="00AD26E2">
        <w:rPr>
          <w:rFonts w:eastAsia="Times New Roman" w:cstheme="minorHAnsi"/>
          <w:spacing w:val="2"/>
          <w:kern w:val="0"/>
          <w:sz w:val="24"/>
          <w:szCs w:val="24"/>
          <w14:ligatures w14:val="none"/>
        </w:rPr>
        <w:t>Gymnema</w:t>
      </w:r>
      <w:proofErr w:type="spellEnd"/>
      <w:r w:rsidRPr="00AD26E2">
        <w:rPr>
          <w:rFonts w:eastAsia="Times New Roman" w:cstheme="minorHAnsi"/>
          <w:spacing w:val="2"/>
          <w:kern w:val="0"/>
          <w:sz w:val="24"/>
          <w:szCs w:val="24"/>
          <w14:ligatures w14:val="none"/>
        </w:rPr>
        <w:t xml:space="preserve"> can lead to lower fasting blood glucose and </w:t>
      </w:r>
      <w:r w:rsidRPr="00B21B2D">
        <w:rPr>
          <w:rFonts w:eastAsia="Times New Roman" w:cstheme="minorHAnsi"/>
          <w:b/>
          <w:bCs/>
          <w:spacing w:val="2"/>
          <w:kern w:val="0"/>
          <w:sz w:val="24"/>
          <w:szCs w:val="24"/>
          <w14:ligatures w14:val="none"/>
        </w:rPr>
        <w:t>A1c</w:t>
      </w:r>
      <w:r w:rsidRPr="00AD26E2">
        <w:rPr>
          <w:rFonts w:eastAsia="Times New Roman" w:cstheme="minorHAnsi"/>
          <w:spacing w:val="2"/>
          <w:kern w:val="0"/>
          <w:sz w:val="24"/>
          <w:szCs w:val="24"/>
          <w14:ligatures w14:val="none"/>
        </w:rPr>
        <w:t> levels over time, which helps manage diabetes. </w:t>
      </w:r>
    </w:p>
    <w:p w14:paraId="6E0D8399" w14:textId="77777777" w:rsidR="0086419D" w:rsidRPr="00B21B2D" w:rsidRDefault="0086419D" w:rsidP="0086419D">
      <w:pPr>
        <w:shd w:val="clear" w:color="auto" w:fill="FFFFFF"/>
        <w:spacing w:after="0" w:line="360" w:lineRule="atLeast"/>
        <w:textAlignment w:val="baseline"/>
        <w:rPr>
          <w:rFonts w:eastAsia="Times New Roman" w:cstheme="minorHAnsi"/>
          <w:kern w:val="0"/>
          <w:sz w:val="24"/>
          <w:szCs w:val="24"/>
          <w14:ligatures w14:val="none"/>
        </w:rPr>
      </w:pPr>
      <w:r w:rsidRPr="00B21B2D">
        <w:rPr>
          <w:rFonts w:eastAsia="Times New Roman" w:cstheme="minorHAnsi"/>
          <w:b/>
          <w:bCs/>
          <w:kern w:val="0"/>
          <w:sz w:val="24"/>
          <w:szCs w:val="24"/>
          <w14:ligatures w14:val="none"/>
        </w:rPr>
        <w:t>Rhodiola rosea root</w:t>
      </w:r>
      <w:r>
        <w:rPr>
          <w:rFonts w:eastAsia="Times New Roman" w:cstheme="minorHAnsi"/>
          <w:b/>
          <w:bCs/>
          <w:kern w:val="0"/>
          <w:sz w:val="24"/>
          <w:szCs w:val="24"/>
          <w14:ligatures w14:val="none"/>
        </w:rPr>
        <w:t>:</w:t>
      </w:r>
      <w:r w:rsidRPr="00B21B2D">
        <w:rPr>
          <w:rFonts w:eastAsia="Times New Roman" w:cstheme="minorHAnsi"/>
          <w:kern w:val="0"/>
          <w:sz w:val="24"/>
          <w:szCs w:val="24"/>
          <w14:ligatures w14:val="none"/>
        </w:rPr>
        <w:t xml:space="preserve"> Drawing on a long human history of using plant-based products to treat illnesses and diseases, researchers have published a study exploring the impact of </w:t>
      </w:r>
      <w:r w:rsidRPr="00B21B2D">
        <w:rPr>
          <w:rFonts w:eastAsia="Times New Roman" w:cstheme="minorHAnsi"/>
          <w:b/>
          <w:bCs/>
          <w:kern w:val="0"/>
          <w:sz w:val="24"/>
          <w:szCs w:val="24"/>
          <w14:ligatures w14:val="none"/>
        </w:rPr>
        <w:t>Rhodiola rosea root</w:t>
      </w:r>
      <w:r w:rsidRPr="00B21B2D">
        <w:rPr>
          <w:rFonts w:eastAsia="Times New Roman" w:cstheme="minorHAnsi"/>
          <w:kern w:val="0"/>
          <w:sz w:val="24"/>
          <w:szCs w:val="24"/>
          <w14:ligatures w14:val="none"/>
        </w:rPr>
        <w:t xml:space="preserve"> for the management of type 2 diabetes. </w:t>
      </w:r>
    </w:p>
    <w:p w14:paraId="177E822A" w14:textId="77777777" w:rsidR="0086419D" w:rsidRPr="00B21B2D" w:rsidRDefault="0086419D" w:rsidP="0086419D">
      <w:pPr>
        <w:shd w:val="clear" w:color="auto" w:fill="FFFFFF"/>
        <w:spacing w:after="0" w:line="360" w:lineRule="atLeast"/>
        <w:textAlignment w:val="baseline"/>
        <w:rPr>
          <w:rFonts w:eastAsia="Times New Roman" w:cstheme="minorHAnsi"/>
          <w:kern w:val="0"/>
          <w:sz w:val="24"/>
          <w:szCs w:val="24"/>
          <w14:ligatures w14:val="none"/>
        </w:rPr>
      </w:pPr>
      <w:r w:rsidRPr="00B21B2D">
        <w:rPr>
          <w:rFonts w:eastAsia="Times New Roman" w:cstheme="minorHAnsi"/>
          <w:kern w:val="0"/>
          <w:sz w:val="24"/>
          <w:szCs w:val="24"/>
          <w14:ligatures w14:val="none"/>
        </w:rPr>
        <w:t>The study describes a mice model used to study the impacts of </w:t>
      </w:r>
      <w:r w:rsidRPr="00B21B2D">
        <w:rPr>
          <w:rFonts w:eastAsia="Times New Roman" w:cstheme="minorHAnsi"/>
          <w:i/>
          <w:iCs/>
          <w:kern w:val="0"/>
          <w:sz w:val="24"/>
          <w:szCs w:val="24"/>
          <w:bdr w:val="none" w:sz="0" w:space="0" w:color="auto" w:frame="1"/>
          <w14:ligatures w14:val="none"/>
        </w:rPr>
        <w:t>Rhodiola rosea </w:t>
      </w:r>
      <w:r w:rsidRPr="00B21B2D">
        <w:rPr>
          <w:rFonts w:eastAsia="Times New Roman" w:cstheme="minorHAnsi"/>
          <w:kern w:val="0"/>
          <w:sz w:val="24"/>
          <w:szCs w:val="24"/>
          <w14:ligatures w14:val="none"/>
        </w:rPr>
        <w:t>root. Researchers used a genetically engineered model, one in which the mice developed various metabolic conditions and risk factors, such as insulin resistance or high glucose levels. Essentially, the model replicated an adult with type 2 diabetes. During the study, the mice were given one of two treatments: either plain water (placebo/control group) or a mixture of </w:t>
      </w:r>
      <w:r w:rsidRPr="00B21B2D">
        <w:rPr>
          <w:rFonts w:eastAsia="Times New Roman" w:cstheme="minorHAnsi"/>
          <w:i/>
          <w:iCs/>
          <w:kern w:val="0"/>
          <w:sz w:val="24"/>
          <w:szCs w:val="24"/>
          <w:bdr w:val="none" w:sz="0" w:space="0" w:color="auto" w:frame="1"/>
          <w14:ligatures w14:val="none"/>
        </w:rPr>
        <w:t>Rhodiola rosea</w:t>
      </w:r>
      <w:r w:rsidRPr="00B21B2D">
        <w:rPr>
          <w:rFonts w:eastAsia="Times New Roman" w:cstheme="minorHAnsi"/>
          <w:kern w:val="0"/>
          <w:sz w:val="24"/>
          <w:szCs w:val="24"/>
          <w14:ligatures w14:val="none"/>
        </w:rPr>
        <w:t> extract.</w:t>
      </w:r>
    </w:p>
    <w:p w14:paraId="6B544937" w14:textId="77777777" w:rsidR="0086419D" w:rsidRPr="00B21B2D" w:rsidRDefault="0086419D" w:rsidP="0086419D">
      <w:pPr>
        <w:shd w:val="clear" w:color="auto" w:fill="FFFFFF"/>
        <w:spacing w:before="300" w:after="300" w:line="360" w:lineRule="atLeast"/>
        <w:textAlignment w:val="baseline"/>
        <w:rPr>
          <w:rFonts w:eastAsia="Times New Roman" w:cstheme="minorHAnsi"/>
          <w:kern w:val="0"/>
          <w:sz w:val="24"/>
          <w:szCs w:val="24"/>
          <w14:ligatures w14:val="none"/>
        </w:rPr>
      </w:pPr>
      <w:r w:rsidRPr="00B21B2D">
        <w:rPr>
          <w:rFonts w:eastAsia="Times New Roman" w:cstheme="minorHAnsi"/>
          <w:kern w:val="0"/>
          <w:sz w:val="24"/>
          <w:szCs w:val="24"/>
          <w14:ligatures w14:val="none"/>
        </w:rPr>
        <w:t>Researchers found that the root extract does help improve glucose levels and balance. But how the root impacted this balance was intriguing. Researchers specifically note that the gut microbiome may have had a role. The root appeared to enact changes in the gut microbiome. Specifically, it helped:</w:t>
      </w:r>
    </w:p>
    <w:p w14:paraId="1B89B985" w14:textId="77777777" w:rsidR="0086419D" w:rsidRPr="00B21B2D" w:rsidRDefault="0086419D" w:rsidP="0086419D">
      <w:pPr>
        <w:numPr>
          <w:ilvl w:val="0"/>
          <w:numId w:val="6"/>
        </w:numPr>
        <w:shd w:val="clear" w:color="auto" w:fill="FFFFFF"/>
        <w:spacing w:before="150" w:after="150" w:line="300" w:lineRule="atLeast"/>
        <w:ind w:left="1320"/>
        <w:textAlignment w:val="baseline"/>
        <w:rPr>
          <w:rFonts w:eastAsia="Times New Roman" w:cstheme="minorHAnsi"/>
          <w:kern w:val="0"/>
          <w:sz w:val="24"/>
          <w:szCs w:val="24"/>
          <w14:ligatures w14:val="none"/>
        </w:rPr>
      </w:pPr>
      <w:r w:rsidRPr="00B21B2D">
        <w:rPr>
          <w:rFonts w:eastAsia="Times New Roman" w:cstheme="minorHAnsi"/>
          <w:kern w:val="0"/>
          <w:sz w:val="24"/>
          <w:szCs w:val="24"/>
          <w14:ligatures w14:val="none"/>
        </w:rPr>
        <w:t>Improve the integrity of the gut barrier.</w:t>
      </w:r>
    </w:p>
    <w:p w14:paraId="0D9EE495" w14:textId="77777777" w:rsidR="0086419D" w:rsidRPr="00B21B2D" w:rsidRDefault="0086419D" w:rsidP="0086419D">
      <w:pPr>
        <w:numPr>
          <w:ilvl w:val="0"/>
          <w:numId w:val="6"/>
        </w:numPr>
        <w:shd w:val="clear" w:color="auto" w:fill="FFFFFF"/>
        <w:spacing w:before="150" w:after="150" w:line="300" w:lineRule="atLeast"/>
        <w:ind w:left="1320"/>
        <w:textAlignment w:val="baseline"/>
        <w:rPr>
          <w:rFonts w:eastAsia="Times New Roman" w:cstheme="minorHAnsi"/>
          <w:kern w:val="0"/>
          <w:sz w:val="24"/>
          <w:szCs w:val="24"/>
          <w14:ligatures w14:val="none"/>
        </w:rPr>
      </w:pPr>
      <w:r w:rsidRPr="00B21B2D">
        <w:rPr>
          <w:rFonts w:eastAsia="Times New Roman" w:cstheme="minorHAnsi"/>
          <w:kern w:val="0"/>
          <w:sz w:val="24"/>
          <w:szCs w:val="24"/>
          <w14:ligatures w14:val="none"/>
        </w:rPr>
        <w:t>Prevented inflammatory molecules from entering the bloodstream and affecting other areas of the body.</w:t>
      </w:r>
    </w:p>
    <w:p w14:paraId="23B3E3A0" w14:textId="77777777" w:rsidR="0086419D" w:rsidRPr="00B21B2D" w:rsidRDefault="0086419D" w:rsidP="0086419D">
      <w:pPr>
        <w:shd w:val="clear" w:color="auto" w:fill="FFFFFF"/>
        <w:spacing w:before="300" w:after="300" w:line="360" w:lineRule="atLeast"/>
        <w:textAlignment w:val="baseline"/>
        <w:rPr>
          <w:rFonts w:eastAsia="Times New Roman" w:cstheme="minorHAnsi"/>
          <w:kern w:val="0"/>
          <w:sz w:val="24"/>
          <w:szCs w:val="24"/>
          <w14:ligatures w14:val="none"/>
        </w:rPr>
      </w:pPr>
      <w:r w:rsidRPr="00B21B2D">
        <w:rPr>
          <w:rFonts w:eastAsia="Times New Roman" w:cstheme="minorHAnsi"/>
          <w:kern w:val="0"/>
          <w:sz w:val="24"/>
          <w:szCs w:val="24"/>
          <w14:ligatures w14:val="none"/>
        </w:rPr>
        <w:t>The research team noted that the gut barrier plays a vital role in helping regulate metabolic health, so improving gut barrier integrity could be a viable therapeutic target for people with type 2 diabetes. </w:t>
      </w:r>
    </w:p>
    <w:p w14:paraId="47302D24" w14:textId="77777777" w:rsidR="0086419D" w:rsidRPr="00B21B2D" w:rsidRDefault="0086419D" w:rsidP="0086419D">
      <w:pPr>
        <w:shd w:val="clear" w:color="auto" w:fill="FFFFFF"/>
        <w:spacing w:before="300" w:after="300" w:line="360" w:lineRule="atLeast"/>
        <w:textAlignment w:val="baseline"/>
        <w:rPr>
          <w:rFonts w:eastAsia="Times New Roman" w:cstheme="minorHAnsi"/>
          <w:kern w:val="0"/>
          <w:sz w:val="24"/>
          <w:szCs w:val="24"/>
          <w14:ligatures w14:val="none"/>
        </w:rPr>
      </w:pPr>
      <w:r w:rsidRPr="00B21B2D">
        <w:rPr>
          <w:rFonts w:eastAsia="Times New Roman" w:cstheme="minorHAnsi"/>
          <w:kern w:val="0"/>
          <w:sz w:val="24"/>
          <w:szCs w:val="24"/>
          <w14:ligatures w14:val="none"/>
        </w:rPr>
        <w:t>Rhodiola rosea is a flowering plant native to arctic regions around the world. In addition to helping with glucose balance, it’s also been shown to have other health benefits, including anxiety and depression. </w:t>
      </w:r>
    </w:p>
    <w:p w14:paraId="1E40AAE0" w14:textId="77777777" w:rsidR="0086419D" w:rsidRPr="008B0D31" w:rsidRDefault="0086419D" w:rsidP="0086419D">
      <w:pPr>
        <w:shd w:val="clear" w:color="auto" w:fill="FFFFFF"/>
        <w:spacing w:after="100" w:afterAutospacing="1" w:line="240" w:lineRule="auto"/>
        <w:rPr>
          <w:rFonts w:eastAsia="Times New Roman" w:cstheme="minorHAnsi"/>
          <w:color w:val="444444"/>
          <w:kern w:val="0"/>
          <w:sz w:val="24"/>
          <w:szCs w:val="24"/>
          <w14:ligatures w14:val="none"/>
        </w:rPr>
      </w:pPr>
      <w:r w:rsidRPr="008B0D31">
        <w:rPr>
          <w:rFonts w:eastAsia="Times New Roman" w:cstheme="minorHAnsi"/>
          <w:b/>
          <w:bCs/>
          <w:color w:val="444444"/>
          <w:kern w:val="0"/>
          <w:sz w:val="24"/>
          <w:szCs w:val="24"/>
          <w14:ligatures w14:val="none"/>
        </w:rPr>
        <w:t>Green Coffee</w:t>
      </w:r>
      <w:r>
        <w:rPr>
          <w:rFonts w:eastAsia="Times New Roman" w:cstheme="minorHAnsi"/>
          <w:b/>
          <w:bCs/>
          <w:color w:val="444444"/>
          <w:kern w:val="0"/>
          <w:sz w:val="24"/>
          <w:szCs w:val="24"/>
          <w14:ligatures w14:val="none"/>
        </w:rPr>
        <w:t xml:space="preserve"> bean</w:t>
      </w:r>
      <w:r w:rsidRPr="008B0D31">
        <w:rPr>
          <w:rFonts w:eastAsia="Times New Roman" w:cstheme="minorHAnsi"/>
          <w:b/>
          <w:bCs/>
          <w:color w:val="444444"/>
          <w:kern w:val="0"/>
          <w:sz w:val="24"/>
          <w:szCs w:val="24"/>
          <w14:ligatures w14:val="none"/>
        </w:rPr>
        <w:t xml:space="preserve"> Extract</w:t>
      </w:r>
      <w:r w:rsidRPr="008B0D31">
        <w:rPr>
          <w:rFonts w:eastAsia="Times New Roman" w:cstheme="minorHAnsi"/>
          <w:color w:val="444444"/>
          <w:kern w:val="0"/>
          <w:sz w:val="24"/>
          <w:szCs w:val="24"/>
          <w14:ligatures w14:val="none"/>
        </w:rPr>
        <w:t xml:space="preserve"> is a natural compound that promotes healthy blood sugar metabolism and helps maintain already-healthy glucose and insulin levels after meals.</w:t>
      </w:r>
      <w:r>
        <w:rPr>
          <w:rFonts w:eastAsia="Times New Roman" w:cstheme="minorHAnsi"/>
          <w:color w:val="444444"/>
          <w:kern w:val="0"/>
          <w:sz w:val="24"/>
          <w:szCs w:val="24"/>
          <w:vertAlign w:val="superscript"/>
          <w14:ligatures w14:val="none"/>
        </w:rPr>
        <w:t>1</w:t>
      </w:r>
      <w:r w:rsidRPr="008B0D31">
        <w:rPr>
          <w:rFonts w:eastAsia="Times New Roman" w:cstheme="minorHAnsi"/>
          <w:color w:val="444444"/>
          <w:kern w:val="0"/>
          <w:sz w:val="24"/>
          <w:szCs w:val="24"/>
          <w14:ligatures w14:val="none"/>
        </w:rPr>
        <w:t> The reason could be its chlorogenic acid, a polyphenol found in the green coffee bean.</w:t>
      </w:r>
    </w:p>
    <w:p w14:paraId="31E82353" w14:textId="77777777" w:rsidR="0086419D" w:rsidRPr="008B0D31" w:rsidRDefault="0086419D" w:rsidP="0086419D">
      <w:pPr>
        <w:shd w:val="clear" w:color="auto" w:fill="FFFFFF"/>
        <w:spacing w:after="100" w:afterAutospacing="1" w:line="240" w:lineRule="auto"/>
        <w:rPr>
          <w:rFonts w:eastAsia="Times New Roman" w:cstheme="minorHAnsi"/>
          <w:color w:val="444444"/>
          <w:kern w:val="0"/>
          <w:sz w:val="24"/>
          <w:szCs w:val="24"/>
          <w14:ligatures w14:val="none"/>
        </w:rPr>
      </w:pPr>
      <w:r w:rsidRPr="008B0D31">
        <w:rPr>
          <w:rFonts w:eastAsia="Times New Roman" w:cstheme="minorHAnsi"/>
          <w:color w:val="444444"/>
          <w:kern w:val="0"/>
          <w:sz w:val="24"/>
          <w:szCs w:val="24"/>
          <w14:ligatures w14:val="none"/>
        </w:rPr>
        <w:lastRenderedPageBreak/>
        <w:t>Chlorogenic acid inhibits the activity of glucose-6-phosphatase.</w:t>
      </w:r>
      <w:r>
        <w:rPr>
          <w:rFonts w:eastAsia="Times New Roman" w:cstheme="minorHAnsi"/>
          <w:color w:val="444444"/>
          <w:kern w:val="0"/>
          <w:sz w:val="24"/>
          <w:szCs w:val="24"/>
          <w:vertAlign w:val="superscript"/>
          <w14:ligatures w14:val="none"/>
        </w:rPr>
        <w:t>2</w:t>
      </w:r>
      <w:r w:rsidRPr="008B0D31">
        <w:rPr>
          <w:rFonts w:eastAsia="Times New Roman" w:cstheme="minorHAnsi"/>
          <w:color w:val="444444"/>
          <w:kern w:val="0"/>
          <w:sz w:val="24"/>
          <w:szCs w:val="24"/>
          <w14:ligatures w14:val="none"/>
        </w:rPr>
        <w:t>The glucose-6-phosphatase enzyme triggers glucose formation from non-carbohydrate substrates and glycogen release from the liver, both of which can create excess glucose in the blood.</w:t>
      </w:r>
    </w:p>
    <w:p w14:paraId="319FF9B9" w14:textId="77777777" w:rsidR="0086419D" w:rsidRDefault="0086419D" w:rsidP="0086419D">
      <w:pPr>
        <w:shd w:val="clear" w:color="auto" w:fill="FFFFFF"/>
        <w:spacing w:after="100" w:afterAutospacing="1" w:line="240" w:lineRule="auto"/>
        <w:rPr>
          <w:rFonts w:eastAsia="Times New Roman" w:cstheme="minorHAnsi"/>
          <w:color w:val="444444"/>
          <w:kern w:val="0"/>
          <w:sz w:val="24"/>
          <w:szCs w:val="24"/>
          <w14:ligatures w14:val="none"/>
        </w:rPr>
      </w:pPr>
      <w:r w:rsidRPr="008B0D31">
        <w:rPr>
          <w:rFonts w:eastAsia="Times New Roman" w:cstheme="minorHAnsi"/>
          <w:color w:val="444444"/>
          <w:kern w:val="0"/>
          <w:sz w:val="24"/>
          <w:szCs w:val="24"/>
          <w14:ligatures w14:val="none"/>
        </w:rPr>
        <w:t>Chlorogenic acid also targets the alpha-glucosidase enzyme.</w:t>
      </w:r>
      <w:r>
        <w:rPr>
          <w:rFonts w:eastAsia="Times New Roman" w:cstheme="minorHAnsi"/>
          <w:color w:val="444444"/>
          <w:kern w:val="0"/>
          <w:sz w:val="24"/>
          <w:szCs w:val="24"/>
          <w:vertAlign w:val="superscript"/>
          <w14:ligatures w14:val="none"/>
        </w:rPr>
        <w:t>3</w:t>
      </w:r>
      <w:r w:rsidRPr="008B0D31">
        <w:rPr>
          <w:rFonts w:eastAsia="Times New Roman" w:cstheme="minorHAnsi"/>
          <w:color w:val="444444"/>
          <w:kern w:val="0"/>
          <w:sz w:val="24"/>
          <w:szCs w:val="24"/>
          <w14:ligatures w14:val="none"/>
        </w:rPr>
        <w:t> This intestinal enzyme breaks apart complex sugars and promotes their absorption into the bloodstream.</w:t>
      </w:r>
    </w:p>
    <w:p w14:paraId="613C0E7D" w14:textId="77777777" w:rsidR="0086419D" w:rsidRPr="008B0D31" w:rsidRDefault="0086419D" w:rsidP="0086419D">
      <w:pPr>
        <w:numPr>
          <w:ilvl w:val="0"/>
          <w:numId w:val="7"/>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8B0D31">
        <w:rPr>
          <w:rFonts w:eastAsia="Times New Roman" w:cstheme="minorHAnsi"/>
          <w:i/>
          <w:iCs/>
          <w:color w:val="444444"/>
          <w:kern w:val="0"/>
          <w:sz w:val="18"/>
          <w:szCs w:val="18"/>
          <w14:ligatures w14:val="none"/>
        </w:rPr>
        <w:t>Br J Nutr</w:t>
      </w:r>
      <w:r w:rsidRPr="008B0D31">
        <w:rPr>
          <w:rFonts w:eastAsia="Times New Roman" w:cstheme="minorHAnsi"/>
          <w:color w:val="444444"/>
          <w:kern w:val="0"/>
          <w:sz w:val="18"/>
          <w:szCs w:val="18"/>
          <w14:ligatures w14:val="none"/>
        </w:rPr>
        <w:t>. 2018;119(3):250-258.</w:t>
      </w:r>
    </w:p>
    <w:p w14:paraId="5804BAE8" w14:textId="77777777" w:rsidR="0086419D" w:rsidRPr="008B0D31" w:rsidRDefault="0086419D" w:rsidP="0086419D">
      <w:pPr>
        <w:numPr>
          <w:ilvl w:val="0"/>
          <w:numId w:val="7"/>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8B0D31">
        <w:rPr>
          <w:rFonts w:eastAsia="Times New Roman" w:cstheme="minorHAnsi"/>
          <w:i/>
          <w:iCs/>
          <w:color w:val="444444"/>
          <w:kern w:val="0"/>
          <w:sz w:val="18"/>
          <w:szCs w:val="18"/>
          <w14:ligatures w14:val="none"/>
        </w:rPr>
        <w:t>Zhongguo</w:t>
      </w:r>
      <w:proofErr w:type="spellEnd"/>
      <w:r w:rsidRPr="008B0D31">
        <w:rPr>
          <w:rFonts w:eastAsia="Times New Roman" w:cstheme="minorHAnsi"/>
          <w:i/>
          <w:iCs/>
          <w:color w:val="444444"/>
          <w:kern w:val="0"/>
          <w:sz w:val="18"/>
          <w:szCs w:val="18"/>
          <w14:ligatures w14:val="none"/>
        </w:rPr>
        <w:t xml:space="preserve"> Yi Xue Ke Xue Yuan Xue Bao</w:t>
      </w:r>
      <w:r w:rsidRPr="008B0D31">
        <w:rPr>
          <w:rFonts w:eastAsia="Times New Roman" w:cstheme="minorHAnsi"/>
          <w:color w:val="444444"/>
          <w:kern w:val="0"/>
          <w:sz w:val="18"/>
          <w:szCs w:val="18"/>
          <w14:ligatures w14:val="none"/>
        </w:rPr>
        <w:t>. 2011;33(3):281-6.</w:t>
      </w:r>
    </w:p>
    <w:p w14:paraId="48834CE4" w14:textId="77777777" w:rsidR="0086419D" w:rsidRPr="008B0D31" w:rsidRDefault="0086419D" w:rsidP="0086419D">
      <w:pPr>
        <w:numPr>
          <w:ilvl w:val="0"/>
          <w:numId w:val="7"/>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8B0D31">
        <w:rPr>
          <w:rFonts w:eastAsia="Times New Roman" w:cstheme="minorHAnsi"/>
          <w:i/>
          <w:iCs/>
          <w:color w:val="444444"/>
          <w:kern w:val="0"/>
          <w:sz w:val="18"/>
          <w:szCs w:val="18"/>
          <w14:ligatures w14:val="none"/>
        </w:rPr>
        <w:t>Curr Diabetes Rev</w:t>
      </w:r>
      <w:r w:rsidRPr="008B0D31">
        <w:rPr>
          <w:rFonts w:eastAsia="Times New Roman" w:cstheme="minorHAnsi"/>
          <w:color w:val="444444"/>
          <w:kern w:val="0"/>
          <w:sz w:val="18"/>
          <w:szCs w:val="18"/>
          <w14:ligatures w14:val="none"/>
        </w:rPr>
        <w:t>. 2010;6(4):247-54.</w:t>
      </w:r>
    </w:p>
    <w:p w14:paraId="7029B545" w14:textId="77777777" w:rsidR="0086419D" w:rsidRPr="00B93D98" w:rsidRDefault="0086419D" w:rsidP="0086419D">
      <w:pPr>
        <w:shd w:val="clear" w:color="auto" w:fill="FFFFFF"/>
        <w:spacing w:after="100" w:afterAutospacing="1" w:line="240" w:lineRule="auto"/>
        <w:rPr>
          <w:rFonts w:eastAsia="Times New Roman" w:cstheme="minorHAnsi"/>
          <w:color w:val="444444"/>
          <w:kern w:val="0"/>
          <w:sz w:val="24"/>
          <w:szCs w:val="24"/>
          <w14:ligatures w14:val="none"/>
        </w:rPr>
      </w:pPr>
      <w:r w:rsidRPr="00B93D98">
        <w:rPr>
          <w:rFonts w:eastAsia="Times New Roman" w:cstheme="minorHAnsi"/>
          <w:b/>
          <w:bCs/>
          <w:i/>
          <w:iCs/>
          <w:color w:val="444444"/>
          <w:kern w:val="0"/>
          <w:sz w:val="24"/>
          <w:szCs w:val="24"/>
          <w14:ligatures w14:val="none"/>
        </w:rPr>
        <w:t>Amla</w:t>
      </w:r>
      <w:r w:rsidRPr="00B93D98">
        <w:rPr>
          <w:rFonts w:eastAsia="Times New Roman" w:cstheme="minorHAnsi"/>
          <w:color w:val="444444"/>
          <w:kern w:val="0"/>
          <w:sz w:val="24"/>
          <w:szCs w:val="24"/>
          <w14:ligatures w14:val="none"/>
        </w:rPr>
        <w:t> (Indian gooseberry) directly impacts a host of biochemical and gene-regulating processes that positively influence factors related to high blood sugar and metabolic syndrome. Traditional preparations containing amla have long been known to lower blood sugar in diabetic animals and humans, but until recently the mechanisms were unclear.</w:t>
      </w:r>
      <w:r>
        <w:rPr>
          <w:rFonts w:eastAsia="Times New Roman" w:cstheme="minorHAnsi"/>
          <w:color w:val="444444"/>
          <w:kern w:val="0"/>
          <w:sz w:val="24"/>
          <w:szCs w:val="24"/>
          <w14:ligatures w14:val="none"/>
        </w:rPr>
        <w:t>1</w:t>
      </w:r>
      <w:r w:rsidRPr="00B93D98">
        <w:rPr>
          <w:rFonts w:eastAsia="Times New Roman" w:cstheme="minorHAnsi"/>
          <w:color w:val="444444"/>
          <w:kern w:val="0"/>
          <w:sz w:val="24"/>
          <w:szCs w:val="24"/>
          <w14:ligatures w14:val="none"/>
        </w:rPr>
        <w:t>,</w:t>
      </w:r>
      <w:r>
        <w:rPr>
          <w:rFonts w:eastAsia="Times New Roman" w:cstheme="minorHAnsi"/>
          <w:color w:val="444444"/>
          <w:kern w:val="0"/>
          <w:sz w:val="24"/>
          <w:szCs w:val="24"/>
          <w14:ligatures w14:val="none"/>
        </w:rPr>
        <w:t>2</w:t>
      </w:r>
    </w:p>
    <w:p w14:paraId="0B1C0E3B" w14:textId="77777777" w:rsidR="0086419D" w:rsidRPr="00B93D98" w:rsidRDefault="0086419D" w:rsidP="0086419D">
      <w:pPr>
        <w:shd w:val="clear" w:color="auto" w:fill="FFFFFF"/>
        <w:spacing w:after="100" w:afterAutospacing="1" w:line="240" w:lineRule="auto"/>
        <w:rPr>
          <w:rFonts w:eastAsia="Times New Roman" w:cstheme="minorHAnsi"/>
          <w:color w:val="444444"/>
          <w:kern w:val="0"/>
          <w:sz w:val="24"/>
          <w:szCs w:val="24"/>
          <w14:ligatures w14:val="none"/>
        </w:rPr>
      </w:pPr>
      <w:r w:rsidRPr="00B93D98">
        <w:rPr>
          <w:rFonts w:eastAsia="Times New Roman" w:cstheme="minorHAnsi"/>
          <w:color w:val="444444"/>
          <w:kern w:val="0"/>
          <w:sz w:val="24"/>
          <w:szCs w:val="24"/>
          <w14:ligatures w14:val="none"/>
        </w:rPr>
        <w:t>We now know that </w:t>
      </w:r>
      <w:r w:rsidRPr="00B93D98">
        <w:rPr>
          <w:rFonts w:eastAsia="Times New Roman" w:cstheme="minorHAnsi"/>
          <w:b/>
          <w:bCs/>
          <w:color w:val="444444"/>
          <w:kern w:val="0"/>
          <w:sz w:val="24"/>
          <w:szCs w:val="24"/>
          <w14:ligatures w14:val="none"/>
        </w:rPr>
        <w:t>amla</w:t>
      </w:r>
      <w:r w:rsidRPr="00B93D98">
        <w:rPr>
          <w:rFonts w:eastAsia="Times New Roman" w:cstheme="minorHAnsi"/>
          <w:color w:val="444444"/>
          <w:kern w:val="0"/>
          <w:sz w:val="24"/>
          <w:szCs w:val="24"/>
          <w14:ligatures w14:val="none"/>
        </w:rPr>
        <w:t> extracts are powerful antioxidants.</w:t>
      </w:r>
      <w:r>
        <w:rPr>
          <w:rFonts w:eastAsia="Times New Roman" w:cstheme="minorHAnsi"/>
          <w:color w:val="444444"/>
          <w:kern w:val="0"/>
          <w:sz w:val="24"/>
          <w:szCs w:val="24"/>
          <w14:ligatures w14:val="none"/>
        </w:rPr>
        <w:t>3</w:t>
      </w:r>
      <w:r w:rsidRPr="00B93D98">
        <w:rPr>
          <w:rFonts w:eastAsia="Times New Roman" w:cstheme="minorHAnsi"/>
          <w:color w:val="444444"/>
          <w:kern w:val="0"/>
          <w:sz w:val="24"/>
          <w:szCs w:val="24"/>
          <w14:ligatures w14:val="none"/>
        </w:rPr>
        <w:t>,</w:t>
      </w:r>
      <w:r>
        <w:rPr>
          <w:rFonts w:eastAsia="Times New Roman" w:cstheme="minorHAnsi"/>
          <w:color w:val="444444"/>
          <w:kern w:val="0"/>
          <w:sz w:val="24"/>
          <w:szCs w:val="24"/>
          <w14:ligatures w14:val="none"/>
        </w:rPr>
        <w:t>4</w:t>
      </w:r>
      <w:r w:rsidRPr="00B93D98">
        <w:rPr>
          <w:rFonts w:eastAsia="Times New Roman" w:cstheme="minorHAnsi"/>
          <w:color w:val="444444"/>
          <w:kern w:val="0"/>
          <w:sz w:val="24"/>
          <w:szCs w:val="24"/>
          <w14:ligatures w14:val="none"/>
        </w:rPr>
        <w:t> They inhibit digestive enzymes that would otherwise convert starch to sugar, helping to </w:t>
      </w:r>
      <w:r w:rsidRPr="00B93D98">
        <w:rPr>
          <w:rFonts w:eastAsia="Times New Roman" w:cstheme="minorHAnsi"/>
          <w:i/>
          <w:iCs/>
          <w:color w:val="444444"/>
          <w:kern w:val="0"/>
          <w:sz w:val="24"/>
          <w:szCs w:val="24"/>
          <w14:ligatures w14:val="none"/>
        </w:rPr>
        <w:t>reduce</w:t>
      </w:r>
      <w:r w:rsidRPr="00B93D98">
        <w:rPr>
          <w:rFonts w:eastAsia="Times New Roman" w:cstheme="minorHAnsi"/>
          <w:color w:val="444444"/>
          <w:kern w:val="0"/>
          <w:sz w:val="24"/>
          <w:szCs w:val="24"/>
          <w14:ligatures w14:val="none"/>
        </w:rPr>
        <w:t> blood sugar loads following a meal.</w:t>
      </w:r>
      <w:r>
        <w:rPr>
          <w:rFonts w:eastAsia="Times New Roman" w:cstheme="minorHAnsi"/>
          <w:color w:val="444444"/>
          <w:kern w:val="0"/>
          <w:sz w:val="24"/>
          <w:szCs w:val="24"/>
          <w14:ligatures w14:val="none"/>
        </w:rPr>
        <w:t>3</w:t>
      </w:r>
      <w:r w:rsidRPr="00B93D98">
        <w:rPr>
          <w:rFonts w:eastAsia="Times New Roman" w:cstheme="minorHAnsi"/>
          <w:color w:val="444444"/>
          <w:kern w:val="0"/>
          <w:sz w:val="24"/>
          <w:szCs w:val="24"/>
          <w14:ligatures w14:val="none"/>
        </w:rPr>
        <w:t> In pre-clinical models, an herbal combination containing amla reduces lipid peroxidation, the free radical damage to cell membranes that plays a critical role in </w:t>
      </w:r>
      <w:r w:rsidRPr="00B93D98">
        <w:rPr>
          <w:rFonts w:eastAsia="Times New Roman" w:cstheme="minorHAnsi"/>
          <w:b/>
          <w:bCs/>
          <w:color w:val="444444"/>
          <w:kern w:val="0"/>
          <w:sz w:val="24"/>
          <w:szCs w:val="24"/>
          <w14:ligatures w14:val="none"/>
        </w:rPr>
        <w:t>atherosclerosis</w:t>
      </w:r>
      <w:r w:rsidRPr="00B93D98">
        <w:rPr>
          <w:rFonts w:eastAsia="Times New Roman" w:cstheme="minorHAnsi"/>
          <w:color w:val="444444"/>
          <w:kern w:val="0"/>
          <w:sz w:val="24"/>
          <w:szCs w:val="24"/>
          <w14:ligatures w14:val="none"/>
        </w:rPr>
        <w:t> and the development of </w:t>
      </w:r>
      <w:r w:rsidRPr="00B93D98">
        <w:rPr>
          <w:rFonts w:eastAsia="Times New Roman" w:cstheme="minorHAnsi"/>
          <w:b/>
          <w:bCs/>
          <w:color w:val="444444"/>
          <w:kern w:val="0"/>
          <w:sz w:val="24"/>
          <w:szCs w:val="24"/>
          <w14:ligatures w14:val="none"/>
        </w:rPr>
        <w:t>insulin resistance.</w:t>
      </w:r>
      <w:r>
        <w:rPr>
          <w:rFonts w:eastAsia="Times New Roman" w:cstheme="minorHAnsi"/>
          <w:color w:val="444444"/>
          <w:kern w:val="0"/>
          <w:sz w:val="24"/>
          <w:szCs w:val="24"/>
          <w14:ligatures w14:val="none"/>
        </w:rPr>
        <w:t>5</w:t>
      </w:r>
    </w:p>
    <w:p w14:paraId="4E5AB224" w14:textId="77777777" w:rsidR="0086419D" w:rsidRPr="00B93D98" w:rsidRDefault="0086419D" w:rsidP="0086419D">
      <w:pPr>
        <w:shd w:val="clear" w:color="auto" w:fill="FFFFFF"/>
        <w:spacing w:after="100" w:afterAutospacing="1" w:line="240" w:lineRule="auto"/>
        <w:rPr>
          <w:rFonts w:eastAsia="Times New Roman" w:cstheme="minorHAnsi"/>
          <w:color w:val="444444"/>
          <w:kern w:val="0"/>
          <w:sz w:val="24"/>
          <w:szCs w:val="24"/>
          <w14:ligatures w14:val="none"/>
        </w:rPr>
      </w:pPr>
      <w:r w:rsidRPr="00B93D98">
        <w:rPr>
          <w:rFonts w:eastAsia="Times New Roman" w:cstheme="minorHAnsi"/>
          <w:color w:val="444444"/>
          <w:kern w:val="0"/>
          <w:sz w:val="24"/>
          <w:szCs w:val="24"/>
          <w14:ligatures w14:val="none"/>
        </w:rPr>
        <w:t>Amla extract also shields tissues from damage inflicted by excess glucose at multiple levels and it prevents production of sugar alcohols that wreak havoc on the vulnerable ocular (eye) structures and other tissues in diabetics.</w:t>
      </w:r>
      <w:r>
        <w:rPr>
          <w:rFonts w:eastAsia="Times New Roman" w:cstheme="minorHAnsi"/>
          <w:color w:val="444444"/>
          <w:kern w:val="0"/>
          <w:sz w:val="24"/>
          <w:szCs w:val="24"/>
          <w14:ligatures w14:val="none"/>
        </w:rPr>
        <w:t>6</w:t>
      </w:r>
      <w:r w:rsidRPr="00B93D98">
        <w:rPr>
          <w:rFonts w:eastAsia="Times New Roman" w:cstheme="minorHAnsi"/>
          <w:color w:val="444444"/>
          <w:kern w:val="0"/>
          <w:sz w:val="24"/>
          <w:szCs w:val="24"/>
          <w14:ligatures w14:val="none"/>
        </w:rPr>
        <w:t>,</w:t>
      </w:r>
      <w:r>
        <w:rPr>
          <w:rFonts w:eastAsia="Times New Roman" w:cstheme="minorHAnsi"/>
          <w:color w:val="444444"/>
          <w:kern w:val="0"/>
          <w:sz w:val="24"/>
          <w:szCs w:val="24"/>
          <w14:ligatures w14:val="none"/>
        </w:rPr>
        <w:t>7</w:t>
      </w:r>
      <w:r w:rsidRPr="00B93D98">
        <w:rPr>
          <w:rFonts w:eastAsia="Times New Roman" w:cstheme="minorHAnsi"/>
          <w:color w:val="444444"/>
          <w:kern w:val="0"/>
          <w:sz w:val="24"/>
          <w:szCs w:val="24"/>
          <w14:ligatures w14:val="none"/>
        </w:rPr>
        <w:t> Amla extracts are showing additional promise in preventing the metabolic syndrome in animal models.</w:t>
      </w:r>
      <w:r>
        <w:rPr>
          <w:rFonts w:eastAsia="Times New Roman" w:cstheme="minorHAnsi"/>
          <w:color w:val="444444"/>
          <w:kern w:val="0"/>
          <w:sz w:val="24"/>
          <w:szCs w:val="24"/>
          <w14:ligatures w14:val="none"/>
        </w:rPr>
        <w:t>8</w:t>
      </w:r>
    </w:p>
    <w:p w14:paraId="0870FE93" w14:textId="77777777" w:rsidR="0086419D" w:rsidRPr="00B93D98" w:rsidRDefault="0086419D" w:rsidP="0086419D">
      <w:pPr>
        <w:shd w:val="clear" w:color="auto" w:fill="FFFFFF"/>
        <w:spacing w:after="100" w:afterAutospacing="1" w:line="240" w:lineRule="auto"/>
        <w:rPr>
          <w:rFonts w:eastAsia="Times New Roman" w:cstheme="minorHAnsi"/>
          <w:color w:val="444444"/>
          <w:kern w:val="0"/>
          <w:sz w:val="24"/>
          <w:szCs w:val="24"/>
          <w14:ligatures w14:val="none"/>
        </w:rPr>
      </w:pPr>
      <w:r w:rsidRPr="00B93D98">
        <w:rPr>
          <w:rFonts w:eastAsia="Times New Roman" w:cstheme="minorHAnsi"/>
          <w:b/>
          <w:bCs/>
          <w:i/>
          <w:iCs/>
          <w:color w:val="444444"/>
          <w:kern w:val="0"/>
          <w:sz w:val="24"/>
          <w:szCs w:val="24"/>
          <w14:ligatures w14:val="none"/>
        </w:rPr>
        <w:t>Shilajit,</w:t>
      </w:r>
      <w:r w:rsidRPr="00B93D98">
        <w:rPr>
          <w:rFonts w:eastAsia="Times New Roman" w:cstheme="minorHAnsi"/>
          <w:color w:val="444444"/>
          <w:kern w:val="0"/>
          <w:sz w:val="24"/>
          <w:szCs w:val="24"/>
          <w14:ligatures w14:val="none"/>
        </w:rPr>
        <w:t> a complex mixture of organic and inorganic compounds rich in </w:t>
      </w:r>
      <w:r w:rsidRPr="00B93D98">
        <w:rPr>
          <w:rFonts w:eastAsia="Times New Roman" w:cstheme="minorHAnsi"/>
          <w:b/>
          <w:bCs/>
          <w:i/>
          <w:iCs/>
          <w:color w:val="444444"/>
          <w:kern w:val="0"/>
          <w:sz w:val="24"/>
          <w:szCs w:val="24"/>
          <w14:ligatures w14:val="none"/>
        </w:rPr>
        <w:t>fulvic acid.</w:t>
      </w:r>
      <w:r w:rsidRPr="00B93D98">
        <w:rPr>
          <w:rFonts w:eastAsia="Times New Roman" w:cstheme="minorHAnsi"/>
          <w:color w:val="444444"/>
          <w:kern w:val="0"/>
          <w:sz w:val="24"/>
          <w:szCs w:val="24"/>
          <w14:ligatures w14:val="none"/>
        </w:rPr>
        <w:t xml:space="preserve"> Studies have shown that </w:t>
      </w:r>
      <w:proofErr w:type="spellStart"/>
      <w:r w:rsidRPr="00B93D98">
        <w:rPr>
          <w:rFonts w:eastAsia="Times New Roman" w:cstheme="minorHAnsi"/>
          <w:color w:val="444444"/>
          <w:kern w:val="0"/>
          <w:sz w:val="24"/>
          <w:szCs w:val="24"/>
          <w14:ligatures w14:val="none"/>
        </w:rPr>
        <w:t>shilajit</w:t>
      </w:r>
      <w:proofErr w:type="spellEnd"/>
      <w:r w:rsidRPr="00B93D98">
        <w:rPr>
          <w:rFonts w:eastAsia="Times New Roman" w:cstheme="minorHAnsi"/>
          <w:color w:val="444444"/>
          <w:kern w:val="0"/>
          <w:sz w:val="24"/>
          <w:szCs w:val="24"/>
          <w14:ligatures w14:val="none"/>
        </w:rPr>
        <w:t xml:space="preserve"> has remarkable effects on the ways in which our mitochondria utilize energy from sugar and fats.</w:t>
      </w:r>
      <w:r>
        <w:rPr>
          <w:rFonts w:eastAsia="Times New Roman" w:cstheme="minorHAnsi"/>
          <w:color w:val="444444"/>
          <w:kern w:val="0"/>
          <w:sz w:val="24"/>
          <w:szCs w:val="24"/>
          <w14:ligatures w14:val="none"/>
        </w:rPr>
        <w:t>9</w:t>
      </w:r>
    </w:p>
    <w:p w14:paraId="71E30BAA" w14:textId="77777777" w:rsidR="0086419D" w:rsidRPr="00B93D98" w:rsidRDefault="0086419D" w:rsidP="0086419D">
      <w:pPr>
        <w:shd w:val="clear" w:color="auto" w:fill="FFFFFF"/>
        <w:spacing w:after="100" w:afterAutospacing="1" w:line="240" w:lineRule="auto"/>
        <w:rPr>
          <w:rFonts w:eastAsia="Times New Roman" w:cstheme="minorHAnsi"/>
          <w:color w:val="444444"/>
          <w:kern w:val="0"/>
          <w:sz w:val="24"/>
          <w:szCs w:val="24"/>
          <w14:ligatures w14:val="none"/>
        </w:rPr>
      </w:pPr>
      <w:r w:rsidRPr="00B93D98">
        <w:rPr>
          <w:rFonts w:eastAsia="Times New Roman" w:cstheme="minorHAnsi"/>
          <w:color w:val="444444"/>
          <w:kern w:val="0"/>
          <w:sz w:val="24"/>
          <w:szCs w:val="24"/>
          <w14:ligatures w14:val="none"/>
        </w:rPr>
        <w:t>Fulvic acid acts as a molecular “chaperone,” shuttling electrons efficiently along their pathways within mitochondria.</w:t>
      </w:r>
      <w:r>
        <w:rPr>
          <w:rFonts w:eastAsia="Times New Roman" w:cstheme="minorHAnsi"/>
          <w:color w:val="444444"/>
          <w:kern w:val="0"/>
          <w:sz w:val="24"/>
          <w:szCs w:val="24"/>
          <w14:ligatures w14:val="none"/>
        </w:rPr>
        <w:t>10-12</w:t>
      </w:r>
      <w:r w:rsidRPr="00B93D98">
        <w:rPr>
          <w:rFonts w:eastAsia="Times New Roman" w:cstheme="minorHAnsi"/>
          <w:color w:val="444444"/>
          <w:kern w:val="0"/>
          <w:sz w:val="24"/>
          <w:szCs w:val="24"/>
          <w14:ligatures w14:val="none"/>
        </w:rPr>
        <w:t> This enhances the efficiency of mitochondrial respiration and speeds blood sugar metabolism.</w:t>
      </w:r>
      <w:r>
        <w:rPr>
          <w:rFonts w:eastAsia="Times New Roman" w:cstheme="minorHAnsi"/>
          <w:color w:val="444444"/>
          <w:kern w:val="0"/>
          <w:sz w:val="24"/>
          <w:szCs w:val="24"/>
          <w14:ligatures w14:val="none"/>
        </w:rPr>
        <w:t>13</w:t>
      </w:r>
    </w:p>
    <w:p w14:paraId="2E4376CA" w14:textId="77777777" w:rsidR="0086419D" w:rsidRPr="00B93D98" w:rsidRDefault="0086419D" w:rsidP="0086419D">
      <w:pPr>
        <w:shd w:val="clear" w:color="auto" w:fill="FFFFFF"/>
        <w:spacing w:after="100" w:afterAutospacing="1" w:line="240" w:lineRule="auto"/>
        <w:rPr>
          <w:rFonts w:eastAsia="Times New Roman" w:cstheme="minorHAnsi"/>
          <w:color w:val="444444"/>
          <w:kern w:val="0"/>
          <w:sz w:val="24"/>
          <w:szCs w:val="24"/>
          <w14:ligatures w14:val="none"/>
        </w:rPr>
      </w:pPr>
      <w:r w:rsidRPr="00B93D98">
        <w:rPr>
          <w:rFonts w:eastAsia="Times New Roman" w:cstheme="minorHAnsi"/>
          <w:color w:val="444444"/>
          <w:kern w:val="0"/>
          <w:sz w:val="24"/>
          <w:szCs w:val="24"/>
          <w14:ligatures w14:val="none"/>
        </w:rPr>
        <w:t>The compound of </w:t>
      </w:r>
      <w:r w:rsidRPr="00B93D98">
        <w:rPr>
          <w:rFonts w:eastAsia="Times New Roman" w:cstheme="minorHAnsi"/>
          <w:b/>
          <w:bCs/>
          <w:color w:val="444444"/>
          <w:kern w:val="0"/>
          <w:sz w:val="24"/>
          <w:szCs w:val="24"/>
          <w14:ligatures w14:val="none"/>
        </w:rPr>
        <w:t>chromium</w:t>
      </w:r>
      <w:r w:rsidRPr="00B93D98">
        <w:rPr>
          <w:rFonts w:eastAsia="Times New Roman" w:cstheme="minorHAnsi"/>
          <w:color w:val="444444"/>
          <w:kern w:val="0"/>
          <w:sz w:val="24"/>
          <w:szCs w:val="24"/>
          <w14:ligatures w14:val="none"/>
        </w:rPr>
        <w:t> plus </w:t>
      </w:r>
      <w:r w:rsidRPr="00B93D98">
        <w:rPr>
          <w:rFonts w:eastAsia="Times New Roman" w:cstheme="minorHAnsi"/>
          <w:b/>
          <w:bCs/>
          <w:color w:val="444444"/>
          <w:kern w:val="0"/>
          <w:sz w:val="24"/>
          <w:szCs w:val="24"/>
          <w14:ligatures w14:val="none"/>
        </w:rPr>
        <w:t>amla</w:t>
      </w:r>
      <w:r w:rsidRPr="00B93D98">
        <w:rPr>
          <w:rFonts w:eastAsia="Times New Roman" w:cstheme="minorHAnsi"/>
          <w:color w:val="444444"/>
          <w:kern w:val="0"/>
          <w:sz w:val="24"/>
          <w:szCs w:val="24"/>
          <w14:ligatures w14:val="none"/>
        </w:rPr>
        <w:t> and </w:t>
      </w:r>
      <w:proofErr w:type="spellStart"/>
      <w:r w:rsidRPr="00B93D98">
        <w:rPr>
          <w:rFonts w:eastAsia="Times New Roman" w:cstheme="minorHAnsi"/>
          <w:b/>
          <w:bCs/>
          <w:color w:val="444444"/>
          <w:kern w:val="0"/>
          <w:sz w:val="24"/>
          <w:szCs w:val="24"/>
          <w14:ligatures w14:val="none"/>
        </w:rPr>
        <w:t>shilajit</w:t>
      </w:r>
      <w:proofErr w:type="spellEnd"/>
      <w:r w:rsidRPr="00B93D98">
        <w:rPr>
          <w:rFonts w:eastAsia="Times New Roman" w:cstheme="minorHAnsi"/>
          <w:color w:val="444444"/>
          <w:kern w:val="0"/>
          <w:sz w:val="24"/>
          <w:szCs w:val="24"/>
          <w14:ligatures w14:val="none"/>
        </w:rPr>
        <w:t> thus acts to optimize the way your body takes up and distributes glucose between and within cells, assuring rapid removal of glucose from the bloodstream </w:t>
      </w:r>
      <w:r>
        <w:rPr>
          <w:rFonts w:eastAsia="Times New Roman" w:cstheme="minorHAnsi"/>
          <w:color w:val="444444"/>
          <w:kern w:val="0"/>
          <w:sz w:val="24"/>
          <w:szCs w:val="24"/>
          <w14:ligatures w14:val="none"/>
        </w:rPr>
        <w:t>and</w:t>
      </w:r>
      <w:r w:rsidRPr="00B93D98">
        <w:rPr>
          <w:rFonts w:eastAsia="Times New Roman" w:cstheme="minorHAnsi"/>
          <w:color w:val="444444"/>
          <w:kern w:val="0"/>
          <w:sz w:val="24"/>
          <w:szCs w:val="24"/>
          <w14:ligatures w14:val="none"/>
        </w:rPr>
        <w:t> efficient </w:t>
      </w:r>
      <w:r w:rsidRPr="00B93D98">
        <w:rPr>
          <w:rFonts w:eastAsia="Times New Roman" w:cstheme="minorHAnsi"/>
          <w:i/>
          <w:iCs/>
          <w:color w:val="444444"/>
          <w:kern w:val="0"/>
          <w:sz w:val="24"/>
          <w:szCs w:val="24"/>
          <w14:ligatures w14:val="none"/>
        </w:rPr>
        <w:t>utilization</w:t>
      </w:r>
      <w:r w:rsidRPr="00B93D98">
        <w:rPr>
          <w:rFonts w:eastAsia="Times New Roman" w:cstheme="minorHAnsi"/>
          <w:color w:val="444444"/>
          <w:kern w:val="0"/>
          <w:sz w:val="24"/>
          <w:szCs w:val="24"/>
          <w14:ligatures w14:val="none"/>
        </w:rPr>
        <w:t> of glucose within cells.</w:t>
      </w:r>
    </w:p>
    <w:p w14:paraId="6D30EAF0" w14:textId="77777777" w:rsidR="0086419D" w:rsidRPr="00C4542A" w:rsidRDefault="0086419D" w:rsidP="0086419D">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Manjunatha S, </w:t>
      </w:r>
      <w:proofErr w:type="spellStart"/>
      <w:r w:rsidRPr="00C4542A">
        <w:rPr>
          <w:rFonts w:eastAsia="Times New Roman" w:cstheme="minorHAnsi"/>
          <w:color w:val="444444"/>
          <w:kern w:val="0"/>
          <w:sz w:val="18"/>
          <w:szCs w:val="18"/>
          <w14:ligatures w14:val="none"/>
        </w:rPr>
        <w:t>Jaryal</w:t>
      </w:r>
      <w:proofErr w:type="spellEnd"/>
      <w:r w:rsidRPr="00C4542A">
        <w:rPr>
          <w:rFonts w:eastAsia="Times New Roman" w:cstheme="minorHAnsi"/>
          <w:color w:val="444444"/>
          <w:kern w:val="0"/>
          <w:sz w:val="18"/>
          <w:szCs w:val="18"/>
          <w14:ligatures w14:val="none"/>
        </w:rPr>
        <w:t xml:space="preserve"> AK, Bijlani RL, Sachdeva U, Gupta SK. Effect of </w:t>
      </w:r>
      <w:proofErr w:type="spellStart"/>
      <w:r w:rsidRPr="00C4542A">
        <w:rPr>
          <w:rFonts w:eastAsia="Times New Roman" w:cstheme="minorHAnsi"/>
          <w:color w:val="444444"/>
          <w:kern w:val="0"/>
          <w:sz w:val="18"/>
          <w:szCs w:val="18"/>
          <w14:ligatures w14:val="none"/>
        </w:rPr>
        <w:t>Chyawanprash</w:t>
      </w:r>
      <w:proofErr w:type="spellEnd"/>
      <w:r w:rsidRPr="00C4542A">
        <w:rPr>
          <w:rFonts w:eastAsia="Times New Roman" w:cstheme="minorHAnsi"/>
          <w:color w:val="444444"/>
          <w:kern w:val="0"/>
          <w:sz w:val="18"/>
          <w:szCs w:val="18"/>
          <w14:ligatures w14:val="none"/>
        </w:rPr>
        <w:t xml:space="preserve"> and vitamin C on glucose tolerance and lipoprotein profile. Indian J </w:t>
      </w:r>
      <w:proofErr w:type="spellStart"/>
      <w:r w:rsidRPr="00C4542A">
        <w:rPr>
          <w:rFonts w:eastAsia="Times New Roman" w:cstheme="minorHAnsi"/>
          <w:color w:val="444444"/>
          <w:kern w:val="0"/>
          <w:sz w:val="18"/>
          <w:szCs w:val="18"/>
          <w14:ligatures w14:val="none"/>
        </w:rPr>
        <w:t>Physiol</w:t>
      </w:r>
      <w:proofErr w:type="spellEnd"/>
      <w:r w:rsidRPr="00C4542A">
        <w:rPr>
          <w:rFonts w:eastAsia="Times New Roman" w:cstheme="minorHAnsi"/>
          <w:color w:val="444444"/>
          <w:kern w:val="0"/>
          <w:sz w:val="18"/>
          <w:szCs w:val="18"/>
          <w14:ligatures w14:val="none"/>
        </w:rPr>
        <w:t xml:space="preserve"> Pharmacol. 2001 Jan;45(1):71-9.</w:t>
      </w:r>
    </w:p>
    <w:p w14:paraId="08B1E4F0" w14:textId="77777777" w:rsidR="0086419D" w:rsidRPr="00C4542A" w:rsidRDefault="0086419D" w:rsidP="0086419D">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Babu PS, Stanely </w:t>
      </w:r>
      <w:proofErr w:type="spellStart"/>
      <w:r w:rsidRPr="00C4542A">
        <w:rPr>
          <w:rFonts w:eastAsia="Times New Roman" w:cstheme="minorHAnsi"/>
          <w:color w:val="444444"/>
          <w:kern w:val="0"/>
          <w:sz w:val="18"/>
          <w:szCs w:val="18"/>
          <w14:ligatures w14:val="none"/>
        </w:rPr>
        <w:t>Mainzen</w:t>
      </w:r>
      <w:proofErr w:type="spellEnd"/>
      <w:r w:rsidRPr="00C4542A">
        <w:rPr>
          <w:rFonts w:eastAsia="Times New Roman" w:cstheme="minorHAnsi"/>
          <w:color w:val="444444"/>
          <w:kern w:val="0"/>
          <w:sz w:val="18"/>
          <w:szCs w:val="18"/>
          <w14:ligatures w14:val="none"/>
        </w:rPr>
        <w:t xml:space="preserve"> Prince P. </w:t>
      </w:r>
      <w:proofErr w:type="spellStart"/>
      <w:r w:rsidRPr="00C4542A">
        <w:rPr>
          <w:rFonts w:eastAsia="Times New Roman" w:cstheme="minorHAnsi"/>
          <w:color w:val="444444"/>
          <w:kern w:val="0"/>
          <w:sz w:val="18"/>
          <w:szCs w:val="18"/>
          <w14:ligatures w14:val="none"/>
        </w:rPr>
        <w:t>Antihyperglycaemic</w:t>
      </w:r>
      <w:proofErr w:type="spellEnd"/>
      <w:r w:rsidRPr="00C4542A">
        <w:rPr>
          <w:rFonts w:eastAsia="Times New Roman" w:cstheme="minorHAnsi"/>
          <w:color w:val="444444"/>
          <w:kern w:val="0"/>
          <w:sz w:val="18"/>
          <w:szCs w:val="18"/>
          <w14:ligatures w14:val="none"/>
        </w:rPr>
        <w:t xml:space="preserve"> and antioxidant effect of </w:t>
      </w:r>
      <w:proofErr w:type="spellStart"/>
      <w:r w:rsidRPr="00C4542A">
        <w:rPr>
          <w:rFonts w:eastAsia="Times New Roman" w:cstheme="minorHAnsi"/>
          <w:color w:val="444444"/>
          <w:kern w:val="0"/>
          <w:sz w:val="18"/>
          <w:szCs w:val="18"/>
          <w14:ligatures w14:val="none"/>
        </w:rPr>
        <w:t>hyponidd</w:t>
      </w:r>
      <w:proofErr w:type="spellEnd"/>
      <w:r w:rsidRPr="00C4542A">
        <w:rPr>
          <w:rFonts w:eastAsia="Times New Roman" w:cstheme="minorHAnsi"/>
          <w:color w:val="444444"/>
          <w:kern w:val="0"/>
          <w:sz w:val="18"/>
          <w:szCs w:val="18"/>
          <w14:ligatures w14:val="none"/>
        </w:rPr>
        <w:t xml:space="preserve">, an ayurvedic </w:t>
      </w:r>
      <w:proofErr w:type="spellStart"/>
      <w:r w:rsidRPr="00C4542A">
        <w:rPr>
          <w:rFonts w:eastAsia="Times New Roman" w:cstheme="minorHAnsi"/>
          <w:color w:val="444444"/>
          <w:kern w:val="0"/>
          <w:sz w:val="18"/>
          <w:szCs w:val="18"/>
          <w14:ligatures w14:val="none"/>
        </w:rPr>
        <w:t>herbomineral</w:t>
      </w:r>
      <w:proofErr w:type="spellEnd"/>
      <w:r w:rsidRPr="00C4542A">
        <w:rPr>
          <w:rFonts w:eastAsia="Times New Roman" w:cstheme="minorHAnsi"/>
          <w:color w:val="444444"/>
          <w:kern w:val="0"/>
          <w:sz w:val="18"/>
          <w:szCs w:val="18"/>
          <w14:ligatures w14:val="none"/>
        </w:rPr>
        <w:t xml:space="preserve"> formulation in streptozotocin-induced diabetic rats. J Pharm </w:t>
      </w:r>
      <w:proofErr w:type="spellStart"/>
      <w:r w:rsidRPr="00C4542A">
        <w:rPr>
          <w:rFonts w:eastAsia="Times New Roman" w:cstheme="minorHAnsi"/>
          <w:color w:val="444444"/>
          <w:kern w:val="0"/>
          <w:sz w:val="18"/>
          <w:szCs w:val="18"/>
          <w14:ligatures w14:val="none"/>
        </w:rPr>
        <w:t>Pharmacol</w:t>
      </w:r>
      <w:proofErr w:type="spellEnd"/>
      <w:r w:rsidRPr="00C4542A">
        <w:rPr>
          <w:rFonts w:eastAsia="Times New Roman" w:cstheme="minorHAnsi"/>
          <w:color w:val="444444"/>
          <w:kern w:val="0"/>
          <w:sz w:val="18"/>
          <w:szCs w:val="18"/>
          <w14:ligatures w14:val="none"/>
        </w:rPr>
        <w:t>. 2004 Nov;56(11):1435-42.</w:t>
      </w:r>
    </w:p>
    <w:p w14:paraId="2BA88675" w14:textId="77777777" w:rsidR="0086419D" w:rsidRPr="00C4542A" w:rsidRDefault="0086419D" w:rsidP="0086419D">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proofErr w:type="spellStart"/>
      <w:r w:rsidRPr="00C4542A">
        <w:rPr>
          <w:rFonts w:eastAsia="Times New Roman" w:cstheme="minorHAnsi"/>
          <w:color w:val="444444"/>
          <w:kern w:val="0"/>
          <w:sz w:val="18"/>
          <w:szCs w:val="18"/>
          <w14:ligatures w14:val="none"/>
        </w:rPr>
        <w:t>Nampoothiri</w:t>
      </w:r>
      <w:proofErr w:type="spellEnd"/>
      <w:r w:rsidRPr="00C4542A">
        <w:rPr>
          <w:rFonts w:eastAsia="Times New Roman" w:cstheme="minorHAnsi"/>
          <w:color w:val="444444"/>
          <w:kern w:val="0"/>
          <w:sz w:val="18"/>
          <w:szCs w:val="18"/>
          <w14:ligatures w14:val="none"/>
        </w:rPr>
        <w:t xml:space="preserve"> SV, </w:t>
      </w:r>
      <w:proofErr w:type="spellStart"/>
      <w:r w:rsidRPr="00C4542A">
        <w:rPr>
          <w:rFonts w:eastAsia="Times New Roman" w:cstheme="minorHAnsi"/>
          <w:color w:val="444444"/>
          <w:kern w:val="0"/>
          <w:sz w:val="18"/>
          <w:szCs w:val="18"/>
          <w14:ligatures w14:val="none"/>
        </w:rPr>
        <w:t>Prathapan</w:t>
      </w:r>
      <w:proofErr w:type="spellEnd"/>
      <w:r w:rsidRPr="00C4542A">
        <w:rPr>
          <w:rFonts w:eastAsia="Times New Roman" w:cstheme="minorHAnsi"/>
          <w:color w:val="444444"/>
          <w:kern w:val="0"/>
          <w:sz w:val="18"/>
          <w:szCs w:val="18"/>
          <w14:ligatures w14:val="none"/>
        </w:rPr>
        <w:t xml:space="preserve"> A, Cherian OL, Raghu KG, Venugopalan VV, Sundaresan A. In vitro antioxidant and inhibitory potential of Terminalia </w:t>
      </w:r>
      <w:proofErr w:type="spellStart"/>
      <w:r w:rsidRPr="00C4542A">
        <w:rPr>
          <w:rFonts w:eastAsia="Times New Roman" w:cstheme="minorHAnsi"/>
          <w:color w:val="444444"/>
          <w:kern w:val="0"/>
          <w:sz w:val="18"/>
          <w:szCs w:val="18"/>
          <w14:ligatures w14:val="none"/>
        </w:rPr>
        <w:t>bellerica</w:t>
      </w:r>
      <w:proofErr w:type="spellEnd"/>
      <w:r w:rsidRPr="00C4542A">
        <w:rPr>
          <w:rFonts w:eastAsia="Times New Roman" w:cstheme="minorHAnsi"/>
          <w:color w:val="444444"/>
          <w:kern w:val="0"/>
          <w:sz w:val="18"/>
          <w:szCs w:val="18"/>
          <w14:ligatures w14:val="none"/>
        </w:rPr>
        <w:t xml:space="preserve"> and </w:t>
      </w:r>
      <w:proofErr w:type="spellStart"/>
      <w:r w:rsidRPr="00C4542A">
        <w:rPr>
          <w:rFonts w:eastAsia="Times New Roman" w:cstheme="minorHAnsi"/>
          <w:color w:val="444444"/>
          <w:kern w:val="0"/>
          <w:sz w:val="18"/>
          <w:szCs w:val="18"/>
          <w14:ligatures w14:val="none"/>
        </w:rPr>
        <w:t>Emblica</w:t>
      </w:r>
      <w:proofErr w:type="spellEnd"/>
      <w:r w:rsidRPr="00C4542A">
        <w:rPr>
          <w:rFonts w:eastAsia="Times New Roman" w:cstheme="minorHAnsi"/>
          <w:color w:val="444444"/>
          <w:kern w:val="0"/>
          <w:sz w:val="18"/>
          <w:szCs w:val="18"/>
          <w14:ligatures w14:val="none"/>
        </w:rPr>
        <w:t xml:space="preserve"> officinalis fruits against LDL oxidation and key enzymes linked to type 2 diabetes. Food Chem </w:t>
      </w:r>
      <w:proofErr w:type="spellStart"/>
      <w:r w:rsidRPr="00C4542A">
        <w:rPr>
          <w:rFonts w:eastAsia="Times New Roman" w:cstheme="minorHAnsi"/>
          <w:color w:val="444444"/>
          <w:kern w:val="0"/>
          <w:sz w:val="18"/>
          <w:szCs w:val="18"/>
          <w14:ligatures w14:val="none"/>
        </w:rPr>
        <w:t>Toxicol</w:t>
      </w:r>
      <w:proofErr w:type="spellEnd"/>
      <w:r w:rsidRPr="00C4542A">
        <w:rPr>
          <w:rFonts w:eastAsia="Times New Roman" w:cstheme="minorHAnsi"/>
          <w:color w:val="444444"/>
          <w:kern w:val="0"/>
          <w:sz w:val="18"/>
          <w:szCs w:val="18"/>
          <w14:ligatures w14:val="none"/>
        </w:rPr>
        <w:t>. 2010 Oct 14.</w:t>
      </w:r>
    </w:p>
    <w:p w14:paraId="7B3B03FA" w14:textId="77777777" w:rsidR="0086419D" w:rsidRPr="00C4542A" w:rsidRDefault="0086419D" w:rsidP="0086419D">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lastRenderedPageBreak/>
        <w:t xml:space="preserve">Rao TP, Sakaguchi N, Juneja LR, Wada E, </w:t>
      </w:r>
      <w:proofErr w:type="spellStart"/>
      <w:r w:rsidRPr="00C4542A">
        <w:rPr>
          <w:rFonts w:eastAsia="Times New Roman" w:cstheme="minorHAnsi"/>
          <w:color w:val="444444"/>
          <w:kern w:val="0"/>
          <w:sz w:val="18"/>
          <w:szCs w:val="18"/>
          <w14:ligatures w14:val="none"/>
        </w:rPr>
        <w:t>Yokozawa</w:t>
      </w:r>
      <w:proofErr w:type="spellEnd"/>
      <w:r w:rsidRPr="00C4542A">
        <w:rPr>
          <w:rFonts w:eastAsia="Times New Roman" w:cstheme="minorHAnsi"/>
          <w:color w:val="444444"/>
          <w:kern w:val="0"/>
          <w:sz w:val="18"/>
          <w:szCs w:val="18"/>
          <w14:ligatures w14:val="none"/>
        </w:rPr>
        <w:t xml:space="preserve"> T. Amla (</w:t>
      </w:r>
      <w:proofErr w:type="spellStart"/>
      <w:r w:rsidRPr="00C4542A">
        <w:rPr>
          <w:rFonts w:eastAsia="Times New Roman" w:cstheme="minorHAnsi"/>
          <w:color w:val="444444"/>
          <w:kern w:val="0"/>
          <w:sz w:val="18"/>
          <w:szCs w:val="18"/>
          <w14:ligatures w14:val="none"/>
        </w:rPr>
        <w:t>Emblica</w:t>
      </w:r>
      <w:proofErr w:type="spellEnd"/>
      <w:r w:rsidRPr="00C4542A">
        <w:rPr>
          <w:rFonts w:eastAsia="Times New Roman" w:cstheme="minorHAnsi"/>
          <w:color w:val="444444"/>
          <w:kern w:val="0"/>
          <w:sz w:val="18"/>
          <w:szCs w:val="18"/>
          <w14:ligatures w14:val="none"/>
        </w:rPr>
        <w:t xml:space="preserve"> officinalis </w:t>
      </w:r>
      <w:proofErr w:type="spellStart"/>
      <w:r w:rsidRPr="00C4542A">
        <w:rPr>
          <w:rFonts w:eastAsia="Times New Roman" w:cstheme="minorHAnsi"/>
          <w:color w:val="444444"/>
          <w:kern w:val="0"/>
          <w:sz w:val="18"/>
          <w:szCs w:val="18"/>
          <w14:ligatures w14:val="none"/>
        </w:rPr>
        <w:t>Gaertn</w:t>
      </w:r>
      <w:proofErr w:type="spellEnd"/>
      <w:r w:rsidRPr="00C4542A">
        <w:rPr>
          <w:rFonts w:eastAsia="Times New Roman" w:cstheme="minorHAnsi"/>
          <w:color w:val="444444"/>
          <w:kern w:val="0"/>
          <w:sz w:val="18"/>
          <w:szCs w:val="18"/>
          <w14:ligatures w14:val="none"/>
        </w:rPr>
        <w:t>.) extracts reduce oxidative stress in streptozotocin-induced diabetic rats. J Med Food. 2005 Fall;8(3):362-8.</w:t>
      </w:r>
    </w:p>
    <w:p w14:paraId="221486FB" w14:textId="77777777" w:rsidR="0086419D" w:rsidRPr="00C4542A" w:rsidRDefault="0086419D" w:rsidP="0086419D">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Patel SS, Shah RS, Goyal RK. Antihyperglycemic, antihyperlipidemic and antioxidant effects of </w:t>
      </w:r>
      <w:proofErr w:type="spellStart"/>
      <w:r w:rsidRPr="00C4542A">
        <w:rPr>
          <w:rFonts w:eastAsia="Times New Roman" w:cstheme="minorHAnsi"/>
          <w:color w:val="444444"/>
          <w:kern w:val="0"/>
          <w:sz w:val="18"/>
          <w:szCs w:val="18"/>
          <w14:ligatures w14:val="none"/>
        </w:rPr>
        <w:t>Dihar</w:t>
      </w:r>
      <w:proofErr w:type="spellEnd"/>
      <w:r w:rsidRPr="00C4542A">
        <w:rPr>
          <w:rFonts w:eastAsia="Times New Roman" w:cstheme="minorHAnsi"/>
          <w:color w:val="444444"/>
          <w:kern w:val="0"/>
          <w:sz w:val="18"/>
          <w:szCs w:val="18"/>
          <w14:ligatures w14:val="none"/>
        </w:rPr>
        <w:t>, a polyherbal ayurvedic formulation in streptozotocin induced diabetic rats. Indian J Exp Biol. 2009 Jul;47(7):564-70.</w:t>
      </w:r>
    </w:p>
    <w:p w14:paraId="088B1A16" w14:textId="77777777" w:rsidR="0086419D" w:rsidRPr="00C4542A" w:rsidRDefault="0086419D" w:rsidP="0086419D">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Suryanarayana P, Kumar PA, Saraswat M, Petrash JM, Reddy GB. Inhibition of aldose reductase by tannoid principles of </w:t>
      </w:r>
      <w:proofErr w:type="spellStart"/>
      <w:r w:rsidRPr="00C4542A">
        <w:rPr>
          <w:rFonts w:eastAsia="Times New Roman" w:cstheme="minorHAnsi"/>
          <w:color w:val="444444"/>
          <w:kern w:val="0"/>
          <w:sz w:val="18"/>
          <w:szCs w:val="18"/>
          <w14:ligatures w14:val="none"/>
        </w:rPr>
        <w:t>Emblica</w:t>
      </w:r>
      <w:proofErr w:type="spellEnd"/>
      <w:r w:rsidRPr="00C4542A">
        <w:rPr>
          <w:rFonts w:eastAsia="Times New Roman" w:cstheme="minorHAnsi"/>
          <w:color w:val="444444"/>
          <w:kern w:val="0"/>
          <w:sz w:val="18"/>
          <w:szCs w:val="18"/>
          <w14:ligatures w14:val="none"/>
        </w:rPr>
        <w:t xml:space="preserve"> officinalis: implications for the prevention of sugar cataract. Mol Vis. 2004 Mar </w:t>
      </w:r>
      <w:proofErr w:type="gramStart"/>
      <w:r w:rsidRPr="00C4542A">
        <w:rPr>
          <w:rFonts w:eastAsia="Times New Roman" w:cstheme="minorHAnsi"/>
          <w:color w:val="444444"/>
          <w:kern w:val="0"/>
          <w:sz w:val="18"/>
          <w:szCs w:val="18"/>
          <w14:ligatures w14:val="none"/>
        </w:rPr>
        <w:t>12;10:148</w:t>
      </w:r>
      <w:proofErr w:type="gramEnd"/>
      <w:r w:rsidRPr="00C4542A">
        <w:rPr>
          <w:rFonts w:eastAsia="Times New Roman" w:cstheme="minorHAnsi"/>
          <w:color w:val="444444"/>
          <w:kern w:val="0"/>
          <w:sz w:val="18"/>
          <w:szCs w:val="18"/>
          <w14:ligatures w14:val="none"/>
        </w:rPr>
        <w:t>-54.</w:t>
      </w:r>
    </w:p>
    <w:p w14:paraId="5B747BBB" w14:textId="77777777" w:rsidR="0086419D" w:rsidRPr="00C4542A" w:rsidRDefault="0086419D" w:rsidP="0086419D">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Suryanarayana P, Saraswat M, Petrash JM, Reddy GB. </w:t>
      </w:r>
      <w:proofErr w:type="spellStart"/>
      <w:r w:rsidRPr="00C4542A">
        <w:rPr>
          <w:rFonts w:eastAsia="Times New Roman" w:cstheme="minorHAnsi"/>
          <w:color w:val="444444"/>
          <w:kern w:val="0"/>
          <w:sz w:val="18"/>
          <w:szCs w:val="18"/>
          <w14:ligatures w14:val="none"/>
        </w:rPr>
        <w:t>Emblica</w:t>
      </w:r>
      <w:proofErr w:type="spellEnd"/>
      <w:r w:rsidRPr="00C4542A">
        <w:rPr>
          <w:rFonts w:eastAsia="Times New Roman" w:cstheme="minorHAnsi"/>
          <w:color w:val="444444"/>
          <w:kern w:val="0"/>
          <w:sz w:val="18"/>
          <w:szCs w:val="18"/>
          <w14:ligatures w14:val="none"/>
        </w:rPr>
        <w:t xml:space="preserve"> officinalis and its enriched tannoids delay streptozotocin-induced diabetic cataract in rats. Mol Vis. </w:t>
      </w:r>
      <w:proofErr w:type="gramStart"/>
      <w:r w:rsidRPr="00C4542A">
        <w:rPr>
          <w:rFonts w:eastAsia="Times New Roman" w:cstheme="minorHAnsi"/>
          <w:color w:val="444444"/>
          <w:kern w:val="0"/>
          <w:sz w:val="18"/>
          <w:szCs w:val="18"/>
          <w14:ligatures w14:val="none"/>
        </w:rPr>
        <w:t>2007;13:1291</w:t>
      </w:r>
      <w:proofErr w:type="gramEnd"/>
      <w:r w:rsidRPr="00C4542A">
        <w:rPr>
          <w:rFonts w:eastAsia="Times New Roman" w:cstheme="minorHAnsi"/>
          <w:color w:val="444444"/>
          <w:kern w:val="0"/>
          <w:sz w:val="18"/>
          <w:szCs w:val="18"/>
          <w14:ligatures w14:val="none"/>
        </w:rPr>
        <w:t>-7.</w:t>
      </w:r>
    </w:p>
    <w:p w14:paraId="1EBBA88D" w14:textId="77777777" w:rsidR="0086419D" w:rsidRPr="00C4542A" w:rsidRDefault="0086419D" w:rsidP="0086419D">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Kim HY, Okubo T, Juneja LR, </w:t>
      </w:r>
      <w:proofErr w:type="spellStart"/>
      <w:r w:rsidRPr="00C4542A">
        <w:rPr>
          <w:rFonts w:eastAsia="Times New Roman" w:cstheme="minorHAnsi"/>
          <w:color w:val="444444"/>
          <w:kern w:val="0"/>
          <w:sz w:val="18"/>
          <w:szCs w:val="18"/>
          <w14:ligatures w14:val="none"/>
        </w:rPr>
        <w:t>Yokozawa</w:t>
      </w:r>
      <w:proofErr w:type="spellEnd"/>
      <w:r w:rsidRPr="00C4542A">
        <w:rPr>
          <w:rFonts w:eastAsia="Times New Roman" w:cstheme="minorHAnsi"/>
          <w:color w:val="444444"/>
          <w:kern w:val="0"/>
          <w:sz w:val="18"/>
          <w:szCs w:val="18"/>
          <w14:ligatures w14:val="none"/>
        </w:rPr>
        <w:t xml:space="preserve"> T. The protective role of amla (</w:t>
      </w:r>
      <w:proofErr w:type="spellStart"/>
      <w:r w:rsidRPr="00C4542A">
        <w:rPr>
          <w:rFonts w:eastAsia="Times New Roman" w:cstheme="minorHAnsi"/>
          <w:color w:val="444444"/>
          <w:kern w:val="0"/>
          <w:sz w:val="18"/>
          <w:szCs w:val="18"/>
          <w14:ligatures w14:val="none"/>
        </w:rPr>
        <w:t>Emblica</w:t>
      </w:r>
      <w:proofErr w:type="spellEnd"/>
      <w:r w:rsidRPr="00C4542A">
        <w:rPr>
          <w:rFonts w:eastAsia="Times New Roman" w:cstheme="minorHAnsi"/>
          <w:color w:val="444444"/>
          <w:kern w:val="0"/>
          <w:sz w:val="18"/>
          <w:szCs w:val="18"/>
          <w14:ligatures w14:val="none"/>
        </w:rPr>
        <w:t xml:space="preserve"> officinalis </w:t>
      </w:r>
      <w:proofErr w:type="spellStart"/>
      <w:r w:rsidRPr="00C4542A">
        <w:rPr>
          <w:rFonts w:eastAsia="Times New Roman" w:cstheme="minorHAnsi"/>
          <w:color w:val="444444"/>
          <w:kern w:val="0"/>
          <w:sz w:val="18"/>
          <w:szCs w:val="18"/>
          <w14:ligatures w14:val="none"/>
        </w:rPr>
        <w:t>Gaertn</w:t>
      </w:r>
      <w:proofErr w:type="spellEnd"/>
      <w:r w:rsidRPr="00C4542A">
        <w:rPr>
          <w:rFonts w:eastAsia="Times New Roman" w:cstheme="minorHAnsi"/>
          <w:color w:val="444444"/>
          <w:kern w:val="0"/>
          <w:sz w:val="18"/>
          <w:szCs w:val="18"/>
          <w14:ligatures w14:val="none"/>
        </w:rPr>
        <w:t>.) against fructose-induced metabolic syndrome in a rat model. Br J Nutr. 2010 Feb;103(4):502-12.</w:t>
      </w:r>
    </w:p>
    <w:p w14:paraId="203DE71E" w14:textId="77777777" w:rsidR="0086419D" w:rsidRPr="00C4542A" w:rsidRDefault="0086419D" w:rsidP="0086419D">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Meena H, Pandey HK, Arya MC, Ahmed Z. Shilajit: A panacea for high-altitude problems. Int J Ayurveda Res. 2010 Jan;1(1):37-40.</w:t>
      </w:r>
    </w:p>
    <w:p w14:paraId="01D81EBA" w14:textId="77777777" w:rsidR="0086419D" w:rsidRPr="00C4542A" w:rsidRDefault="0086419D" w:rsidP="0086419D">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Klapper L, McKnight DM, Fulton JR, et al. Fulvic acid oxidation state detection using fluorescence spectroscopy. Environ Sci Technol. 2002 Jul 15;36(14):3170-5.</w:t>
      </w:r>
    </w:p>
    <w:p w14:paraId="5B1F7B38" w14:textId="77777777" w:rsidR="0086419D" w:rsidRPr="00C4542A" w:rsidRDefault="0086419D" w:rsidP="0086419D">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Royer RA, Burgos WD, Fisher AS, Unz RF, Dempsey BA. Enhancement of biological reduction of hematite by electron shuttling and </w:t>
      </w:r>
      <w:proofErr w:type="gramStart"/>
      <w:r w:rsidRPr="00C4542A">
        <w:rPr>
          <w:rFonts w:eastAsia="Times New Roman" w:cstheme="minorHAnsi"/>
          <w:color w:val="444444"/>
          <w:kern w:val="0"/>
          <w:sz w:val="18"/>
          <w:szCs w:val="18"/>
          <w14:ligatures w14:val="none"/>
        </w:rPr>
        <w:t>Fe(</w:t>
      </w:r>
      <w:proofErr w:type="gramEnd"/>
      <w:r w:rsidRPr="00C4542A">
        <w:rPr>
          <w:rFonts w:eastAsia="Times New Roman" w:cstheme="minorHAnsi"/>
          <w:color w:val="444444"/>
          <w:kern w:val="0"/>
          <w:sz w:val="18"/>
          <w:szCs w:val="18"/>
          <w14:ligatures w14:val="none"/>
        </w:rPr>
        <w:t>II) complexation. Environ Sci Technol. 2002 May 1;36(9):1939-46.</w:t>
      </w:r>
    </w:p>
    <w:p w14:paraId="61C6EF48" w14:textId="77777777" w:rsidR="0086419D" w:rsidRPr="00C4542A" w:rsidRDefault="0086419D" w:rsidP="0086419D">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Kang SH, Choi W. Oxidative degradation of organic compounds using zero-valent iron in the presence of natural organic matter serving as an electron shuttle. Environ Sci Technol. 2009 Feb 1;43(3):878-83.</w:t>
      </w:r>
    </w:p>
    <w:p w14:paraId="27D68921" w14:textId="77777777" w:rsidR="0086419D" w:rsidRPr="00C4542A" w:rsidRDefault="0086419D" w:rsidP="0086419D">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Visser SA. Effect of humic substances on mitochondrial respiration and oxidative phosphorylation. Sci Total Environ. 1987 </w:t>
      </w:r>
      <w:proofErr w:type="gramStart"/>
      <w:r w:rsidRPr="00C4542A">
        <w:rPr>
          <w:rFonts w:eastAsia="Times New Roman" w:cstheme="minorHAnsi"/>
          <w:color w:val="444444"/>
          <w:kern w:val="0"/>
          <w:sz w:val="18"/>
          <w:szCs w:val="18"/>
          <w14:ligatures w14:val="none"/>
        </w:rPr>
        <w:t>Apr;62:347</w:t>
      </w:r>
      <w:proofErr w:type="gramEnd"/>
      <w:r w:rsidRPr="00C4542A">
        <w:rPr>
          <w:rFonts w:eastAsia="Times New Roman" w:cstheme="minorHAnsi"/>
          <w:color w:val="444444"/>
          <w:kern w:val="0"/>
          <w:sz w:val="18"/>
          <w:szCs w:val="18"/>
          <w14:ligatures w14:val="none"/>
        </w:rPr>
        <w:t>-54.</w:t>
      </w:r>
    </w:p>
    <w:p w14:paraId="7792D59E" w14:textId="77777777" w:rsidR="00E13A9D" w:rsidRPr="00E13A9D" w:rsidRDefault="00E13A9D" w:rsidP="00E13A9D">
      <w:pPr>
        <w:shd w:val="clear" w:color="auto" w:fill="FFFFFF"/>
        <w:spacing w:before="300" w:after="300" w:line="240" w:lineRule="auto"/>
        <w:rPr>
          <w:rFonts w:eastAsia="Times New Roman" w:cstheme="minorHAnsi"/>
          <w:color w:val="333333"/>
          <w:kern w:val="0"/>
          <w:sz w:val="24"/>
          <w:szCs w:val="24"/>
          <w14:ligatures w14:val="none"/>
        </w:rPr>
      </w:pPr>
      <w:r w:rsidRPr="00E13A9D">
        <w:rPr>
          <w:rFonts w:eastAsia="Times New Roman" w:cstheme="minorHAnsi"/>
          <w:color w:val="333333"/>
          <w:kern w:val="0"/>
          <w:sz w:val="24"/>
          <w:szCs w:val="24"/>
          <w14:ligatures w14:val="none"/>
        </w:rPr>
        <w:t xml:space="preserve">Much of the research that’s been done on </w:t>
      </w:r>
      <w:r w:rsidRPr="00E13A9D">
        <w:rPr>
          <w:rFonts w:eastAsia="Times New Roman" w:cstheme="minorHAnsi"/>
          <w:b/>
          <w:bCs/>
          <w:color w:val="333333"/>
          <w:kern w:val="0"/>
          <w:sz w:val="24"/>
          <w:szCs w:val="24"/>
          <w14:ligatures w14:val="none"/>
        </w:rPr>
        <w:t xml:space="preserve">berberine </w:t>
      </w:r>
      <w:r w:rsidRPr="00E13A9D">
        <w:rPr>
          <w:rFonts w:eastAsia="Times New Roman" w:cstheme="minorHAnsi"/>
          <w:color w:val="333333"/>
          <w:kern w:val="0"/>
          <w:sz w:val="24"/>
          <w:szCs w:val="24"/>
          <w14:ligatures w14:val="none"/>
        </w:rPr>
        <w:t>has explored the effect it has on people with type 2 diabetes. Below are some of the studies and their findings.</w:t>
      </w:r>
    </w:p>
    <w:p w14:paraId="1995CAF9" w14:textId="2A620EF4" w:rsidR="00E13A9D" w:rsidRPr="00E13A9D" w:rsidRDefault="00E13A9D" w:rsidP="00E13A9D">
      <w:pPr>
        <w:shd w:val="clear" w:color="auto" w:fill="FFFFFF"/>
        <w:spacing w:after="300" w:line="240" w:lineRule="auto"/>
        <w:rPr>
          <w:rFonts w:eastAsia="Times New Roman" w:cstheme="minorHAnsi"/>
          <w:color w:val="333333"/>
          <w:kern w:val="0"/>
          <w:sz w:val="24"/>
          <w:szCs w:val="24"/>
          <w14:ligatures w14:val="none"/>
        </w:rPr>
      </w:pPr>
      <w:r w:rsidRPr="00E13A9D">
        <w:rPr>
          <w:rFonts w:eastAsia="Times New Roman" w:cstheme="minorHAnsi"/>
          <w:color w:val="333333"/>
          <w:kern w:val="0"/>
          <w:sz w:val="24"/>
          <w:szCs w:val="24"/>
          <w14:ligatures w14:val="none"/>
        </w:rPr>
        <w:t>The </w:t>
      </w:r>
      <w:r w:rsidRPr="00E13A9D">
        <w:rPr>
          <w:rFonts w:eastAsia="Times New Roman" w:cstheme="minorHAnsi"/>
          <w:i/>
          <w:iCs/>
          <w:color w:val="333333"/>
          <w:kern w:val="0"/>
          <w:sz w:val="24"/>
          <w:szCs w:val="24"/>
          <w14:ligatures w14:val="none"/>
        </w:rPr>
        <w:t>Biochemistry and Cell Biology</w:t>
      </w:r>
      <w:r w:rsidRPr="00E13A9D">
        <w:rPr>
          <w:rFonts w:eastAsia="Times New Roman" w:cstheme="minorHAnsi"/>
          <w:color w:val="333333"/>
          <w:kern w:val="0"/>
          <w:sz w:val="24"/>
          <w:szCs w:val="24"/>
          <w14:ligatures w14:val="none"/>
        </w:rPr>
        <w:t> study noted that not only does berberine have antioxidant and anti-inflammatory properties, but it may also help reduce insulin resistance, which is the hallmark of type 2 diabetes. The researchers noted that it appears taking berberine on its own or as an add-on therapy to other </w:t>
      </w:r>
      <w:r>
        <w:rPr>
          <w:rFonts w:eastAsia="Times New Roman" w:cstheme="minorHAnsi"/>
          <w:color w:val="333333"/>
          <w:kern w:val="0"/>
          <w:sz w:val="24"/>
          <w:szCs w:val="24"/>
          <w14:ligatures w14:val="none"/>
        </w:rPr>
        <w:t>diabetes treatment</w:t>
      </w:r>
      <w:r w:rsidRPr="00E13A9D">
        <w:rPr>
          <w:rFonts w:eastAsia="Times New Roman" w:cstheme="minorHAnsi"/>
          <w:color w:val="333333"/>
          <w:kern w:val="0"/>
          <w:sz w:val="24"/>
          <w:szCs w:val="24"/>
          <w14:ligatures w14:val="none"/>
        </w:rPr>
        <w:t> may be beneficial. The researchers concluded that berberine may be a good treatment option to try before </w:t>
      </w:r>
      <w:r>
        <w:rPr>
          <w:rFonts w:eastAsia="Times New Roman" w:cstheme="minorHAnsi"/>
          <w:color w:val="333333"/>
          <w:kern w:val="0"/>
          <w:sz w:val="24"/>
          <w:szCs w:val="24"/>
          <w14:ligatures w14:val="none"/>
        </w:rPr>
        <w:t>insulin therapy</w:t>
      </w:r>
      <w:r w:rsidRPr="00E13A9D">
        <w:rPr>
          <w:rFonts w:eastAsia="Times New Roman" w:cstheme="minorHAnsi"/>
          <w:color w:val="333333"/>
          <w:kern w:val="0"/>
          <w:sz w:val="24"/>
          <w:szCs w:val="24"/>
          <w14:ligatures w14:val="none"/>
        </w:rPr>
        <w:t> (under a doctor’s supervision, of course) and may offer better results than metformin, which is generally the first-line treatment for type 2 diabetes.</w:t>
      </w:r>
    </w:p>
    <w:p w14:paraId="4EC44E61" w14:textId="40DE074F" w:rsidR="00E13A9D" w:rsidRPr="00E13A9D" w:rsidRDefault="00E13A9D" w:rsidP="00E13A9D">
      <w:pPr>
        <w:shd w:val="clear" w:color="auto" w:fill="FFFFFF"/>
        <w:spacing w:after="300" w:line="240" w:lineRule="auto"/>
        <w:rPr>
          <w:rFonts w:eastAsia="Times New Roman" w:cstheme="minorHAnsi"/>
          <w:color w:val="333333"/>
          <w:kern w:val="0"/>
          <w:sz w:val="24"/>
          <w:szCs w:val="24"/>
          <w14:ligatures w14:val="none"/>
        </w:rPr>
      </w:pPr>
      <w:r w:rsidRPr="00E13A9D">
        <w:rPr>
          <w:rFonts w:eastAsia="Times New Roman" w:cstheme="minorHAnsi"/>
          <w:color w:val="333333"/>
          <w:kern w:val="0"/>
          <w:sz w:val="24"/>
          <w:szCs w:val="24"/>
          <w14:ligatures w14:val="none"/>
        </w:rPr>
        <w:t>A </w:t>
      </w:r>
      <w:hyperlink r:id="rId5" w:tgtFrame="_blank" w:history="1">
        <w:r w:rsidRPr="00E13A9D">
          <w:rPr>
            <w:rFonts w:eastAsia="Times New Roman" w:cstheme="minorHAnsi"/>
            <w:color w:val="007DB2"/>
            <w:kern w:val="0"/>
            <w:sz w:val="24"/>
            <w:szCs w:val="24"/>
            <w14:ligatures w14:val="none"/>
          </w:rPr>
          <w:t>systematic review and meta-analysis</w:t>
        </w:r>
      </w:hyperlink>
      <w:r w:rsidRPr="00E13A9D">
        <w:rPr>
          <w:rFonts w:eastAsia="Times New Roman" w:cstheme="minorHAnsi"/>
          <w:color w:val="333333"/>
          <w:kern w:val="0"/>
          <w:sz w:val="24"/>
          <w:szCs w:val="24"/>
          <w14:ligatures w14:val="none"/>
        </w:rPr>
        <w:t> published in 2022 that looked at 37 studies concluded that berberine helped lower hemoglobin A1C levels and was safe to use. </w:t>
      </w:r>
      <w:hyperlink r:id="rId6" w:tgtFrame="_blank" w:history="1">
        <w:r w:rsidRPr="00E13A9D">
          <w:rPr>
            <w:rFonts w:eastAsia="Times New Roman" w:cstheme="minorHAnsi"/>
            <w:color w:val="007DB2"/>
            <w:kern w:val="0"/>
            <w:sz w:val="24"/>
            <w:szCs w:val="24"/>
            <w14:ligatures w14:val="none"/>
          </w:rPr>
          <w:t>Other research</w:t>
        </w:r>
      </w:hyperlink>
      <w:r w:rsidRPr="00E13A9D">
        <w:rPr>
          <w:rFonts w:eastAsia="Times New Roman" w:cstheme="minorHAnsi"/>
          <w:color w:val="333333"/>
          <w:kern w:val="0"/>
          <w:sz w:val="24"/>
          <w:szCs w:val="24"/>
          <w14:ligatures w14:val="none"/>
        </w:rPr>
        <w:t> found that berberine not only lowered blood glucose levels, but it also lowered levels of </w:t>
      </w:r>
      <w:r>
        <w:rPr>
          <w:rFonts w:eastAsia="Times New Roman" w:cstheme="minorHAnsi"/>
          <w:color w:val="333333"/>
          <w:kern w:val="0"/>
          <w:sz w:val="24"/>
          <w:szCs w:val="24"/>
          <w14:ligatures w14:val="none"/>
        </w:rPr>
        <w:t>A1c</w:t>
      </w:r>
      <w:r w:rsidRPr="00E13A9D">
        <w:rPr>
          <w:rFonts w:eastAsia="Times New Roman" w:cstheme="minorHAnsi"/>
          <w:color w:val="333333"/>
          <w:kern w:val="0"/>
          <w:sz w:val="24"/>
          <w:szCs w:val="24"/>
          <w14:ligatures w14:val="none"/>
        </w:rPr>
        <w:t>, </w:t>
      </w:r>
      <w:r>
        <w:rPr>
          <w:rFonts w:eastAsia="Times New Roman" w:cstheme="minorHAnsi"/>
          <w:color w:val="333333"/>
          <w:kern w:val="0"/>
          <w:sz w:val="24"/>
          <w:szCs w:val="24"/>
          <w14:ligatures w14:val="none"/>
        </w:rPr>
        <w:t>triglyceride</w:t>
      </w:r>
      <w:r w:rsidRPr="00E13A9D">
        <w:rPr>
          <w:rFonts w:eastAsia="Times New Roman" w:cstheme="minorHAnsi"/>
          <w:color w:val="333333"/>
          <w:kern w:val="0"/>
          <w:sz w:val="24"/>
          <w:szCs w:val="24"/>
          <w14:ligatures w14:val="none"/>
        </w:rPr>
        <w:t>, and insulin in people with type 2 diabetes. A1C is a two- to three-month average of blood sugar levels and a test used to diagnose diabetes, according to the </w:t>
      </w:r>
      <w:hyperlink r:id="rId7" w:tgtFrame="_blank" w:history="1">
        <w:r w:rsidRPr="00E13A9D">
          <w:rPr>
            <w:rFonts w:eastAsia="Times New Roman" w:cstheme="minorHAnsi"/>
            <w:color w:val="007DB2"/>
            <w:kern w:val="0"/>
            <w:sz w:val="24"/>
            <w:szCs w:val="24"/>
            <w14:ligatures w14:val="none"/>
          </w:rPr>
          <w:t>American Diabetes Association</w:t>
        </w:r>
      </w:hyperlink>
      <w:r w:rsidRPr="00E13A9D">
        <w:rPr>
          <w:rFonts w:eastAsia="Times New Roman" w:cstheme="minorHAnsi"/>
          <w:color w:val="333333"/>
          <w:kern w:val="0"/>
          <w:sz w:val="24"/>
          <w:szCs w:val="24"/>
          <w14:ligatures w14:val="none"/>
        </w:rPr>
        <w:t>.</w:t>
      </w:r>
    </w:p>
    <w:p w14:paraId="7D54DB75" w14:textId="5FDD7661" w:rsidR="00E13A9D" w:rsidRPr="00E13A9D" w:rsidRDefault="00E13A9D" w:rsidP="00E13A9D">
      <w:pPr>
        <w:shd w:val="clear" w:color="auto" w:fill="FFFFFF"/>
        <w:spacing w:after="300" w:line="240" w:lineRule="auto"/>
        <w:rPr>
          <w:rFonts w:eastAsia="Times New Roman" w:cstheme="minorHAnsi"/>
          <w:color w:val="333333"/>
          <w:kern w:val="0"/>
          <w:sz w:val="24"/>
          <w:szCs w:val="24"/>
          <w14:ligatures w14:val="none"/>
        </w:rPr>
      </w:pPr>
      <w:r w:rsidRPr="00E13A9D">
        <w:rPr>
          <w:rFonts w:eastAsia="Times New Roman" w:cstheme="minorHAnsi"/>
          <w:color w:val="333333"/>
          <w:kern w:val="0"/>
          <w:sz w:val="24"/>
          <w:szCs w:val="24"/>
          <w14:ligatures w14:val="none"/>
        </w:rPr>
        <w:t>Berberine may reduce fasting and postprandial, or post meal, glucose levels by more than 30 percent, according to a </w:t>
      </w:r>
      <w:hyperlink r:id="rId8" w:tgtFrame="_blank" w:history="1">
        <w:r w:rsidRPr="00E13A9D">
          <w:rPr>
            <w:rFonts w:eastAsia="Times New Roman" w:cstheme="minorHAnsi"/>
            <w:color w:val="007DB2"/>
            <w:kern w:val="0"/>
            <w:sz w:val="24"/>
            <w:szCs w:val="24"/>
            <w14:ligatures w14:val="none"/>
          </w:rPr>
          <w:t>study</w:t>
        </w:r>
      </w:hyperlink>
      <w:r w:rsidRPr="00E13A9D">
        <w:rPr>
          <w:rFonts w:eastAsia="Times New Roman" w:cstheme="minorHAnsi"/>
          <w:color w:val="333333"/>
          <w:kern w:val="0"/>
          <w:sz w:val="24"/>
          <w:szCs w:val="24"/>
          <w14:ligatures w14:val="none"/>
        </w:rPr>
        <w:t>. These are other markers for blood glucose control.</w:t>
      </w:r>
    </w:p>
    <w:p w14:paraId="7164D990" w14:textId="77777777" w:rsidR="00E13A9D" w:rsidRPr="00E13A9D" w:rsidRDefault="00E13A9D" w:rsidP="00E13A9D">
      <w:pPr>
        <w:shd w:val="clear" w:color="auto" w:fill="FFFFFF"/>
        <w:spacing w:after="300" w:line="240" w:lineRule="auto"/>
        <w:rPr>
          <w:rFonts w:eastAsia="Times New Roman" w:cstheme="minorHAnsi"/>
          <w:color w:val="333333"/>
          <w:kern w:val="0"/>
          <w:sz w:val="24"/>
          <w:szCs w:val="24"/>
          <w14:ligatures w14:val="none"/>
        </w:rPr>
      </w:pPr>
      <w:hyperlink r:id="rId9" w:tgtFrame="_blank" w:history="1">
        <w:r w:rsidRPr="00E13A9D">
          <w:rPr>
            <w:rFonts w:eastAsia="Times New Roman" w:cstheme="minorHAnsi"/>
            <w:color w:val="007DB2"/>
            <w:kern w:val="0"/>
            <w:sz w:val="24"/>
            <w:szCs w:val="24"/>
            <w14:ligatures w14:val="none"/>
          </w:rPr>
          <w:t>A study</w:t>
        </w:r>
      </w:hyperlink>
      <w:r w:rsidRPr="00E13A9D">
        <w:rPr>
          <w:rFonts w:eastAsia="Times New Roman" w:cstheme="minorHAnsi"/>
          <w:color w:val="333333"/>
          <w:kern w:val="0"/>
          <w:sz w:val="24"/>
          <w:szCs w:val="24"/>
          <w14:ligatures w14:val="none"/>
        </w:rPr>
        <w:t> noted that berberine is usually inexpensive, which could make it an attractive option for diabetes patients in low-income areas.</w:t>
      </w:r>
    </w:p>
    <w:p w14:paraId="7984FBDF" w14:textId="77777777" w:rsidR="00E13A9D" w:rsidRPr="00E13A9D" w:rsidRDefault="00E13A9D" w:rsidP="00E13A9D">
      <w:pPr>
        <w:shd w:val="clear" w:color="auto" w:fill="FFFFFF"/>
        <w:spacing w:before="300" w:after="300" w:line="240" w:lineRule="auto"/>
        <w:rPr>
          <w:rFonts w:eastAsia="Times New Roman" w:cstheme="minorHAnsi"/>
          <w:color w:val="333333"/>
          <w:kern w:val="0"/>
          <w:sz w:val="24"/>
          <w:szCs w:val="24"/>
          <w14:ligatures w14:val="none"/>
        </w:rPr>
      </w:pPr>
      <w:r w:rsidRPr="00E13A9D">
        <w:rPr>
          <w:rFonts w:eastAsia="Times New Roman" w:cstheme="minorHAnsi"/>
          <w:color w:val="333333"/>
          <w:kern w:val="0"/>
          <w:sz w:val="24"/>
          <w:szCs w:val="24"/>
          <w14:ligatures w14:val="none"/>
        </w:rPr>
        <w:t>“Nobody just wakes up one day with diabetes — it’s a slow process,” Foroutan says. “People can start to take action when their hemoglobin [A1C] levels are starting to approach the prediabetes range.” According to the </w:t>
      </w:r>
      <w:hyperlink r:id="rId10" w:tgtFrame="_blank" w:history="1">
        <w:r w:rsidRPr="00E13A9D">
          <w:rPr>
            <w:rFonts w:eastAsia="Times New Roman" w:cstheme="minorHAnsi"/>
            <w:color w:val="007DB2"/>
            <w:kern w:val="0"/>
            <w:sz w:val="24"/>
            <w:szCs w:val="24"/>
            <w14:ligatures w14:val="none"/>
          </w:rPr>
          <w:t>Mayo Clinic</w:t>
        </w:r>
      </w:hyperlink>
      <w:r w:rsidRPr="00E13A9D">
        <w:rPr>
          <w:rFonts w:eastAsia="Times New Roman" w:cstheme="minorHAnsi"/>
          <w:color w:val="333333"/>
          <w:kern w:val="0"/>
          <w:sz w:val="24"/>
          <w:szCs w:val="24"/>
          <w14:ligatures w14:val="none"/>
        </w:rPr>
        <w:t xml:space="preserve">, hemoglobin is a protein in your red blood </w:t>
      </w:r>
      <w:r w:rsidRPr="00E13A9D">
        <w:rPr>
          <w:rFonts w:eastAsia="Times New Roman" w:cstheme="minorHAnsi"/>
          <w:color w:val="333333"/>
          <w:kern w:val="0"/>
          <w:sz w:val="24"/>
          <w:szCs w:val="24"/>
          <w14:ligatures w14:val="none"/>
        </w:rPr>
        <w:lastRenderedPageBreak/>
        <w:t>cells that transports oxygen, and A1C measures how much of your hemoglobin is covered in sugar (glycated hemoglobin).</w:t>
      </w:r>
    </w:p>
    <w:p w14:paraId="7DBF87DA" w14:textId="77777777" w:rsidR="00E13A9D" w:rsidRPr="00E13A9D" w:rsidRDefault="00E13A9D" w:rsidP="00E13A9D">
      <w:pPr>
        <w:shd w:val="clear" w:color="auto" w:fill="FFFFFF"/>
        <w:spacing w:before="300" w:after="300" w:line="240" w:lineRule="auto"/>
        <w:rPr>
          <w:rFonts w:eastAsia="Times New Roman" w:cstheme="minorHAnsi"/>
          <w:color w:val="333333"/>
          <w:kern w:val="0"/>
          <w:sz w:val="24"/>
          <w:szCs w:val="24"/>
          <w14:ligatures w14:val="none"/>
        </w:rPr>
      </w:pPr>
      <w:r w:rsidRPr="00E13A9D">
        <w:rPr>
          <w:rFonts w:eastAsia="Times New Roman" w:cstheme="minorHAnsi"/>
          <w:color w:val="333333"/>
          <w:kern w:val="0"/>
          <w:sz w:val="24"/>
          <w:szCs w:val="24"/>
          <w14:ligatures w14:val="none"/>
        </w:rPr>
        <w:t>A </w:t>
      </w:r>
      <w:hyperlink r:id="rId11" w:tgtFrame="_blank" w:history="1">
        <w:r w:rsidRPr="00E13A9D">
          <w:rPr>
            <w:rFonts w:eastAsia="Times New Roman" w:cstheme="minorHAnsi"/>
            <w:color w:val="007DB2"/>
            <w:kern w:val="0"/>
            <w:sz w:val="24"/>
            <w:szCs w:val="24"/>
            <w14:ligatures w14:val="none"/>
          </w:rPr>
          <w:t>study on rats</w:t>
        </w:r>
      </w:hyperlink>
      <w:r w:rsidRPr="00E13A9D">
        <w:rPr>
          <w:rFonts w:eastAsia="Times New Roman" w:cstheme="minorHAnsi"/>
          <w:color w:val="333333"/>
          <w:kern w:val="0"/>
          <w:sz w:val="24"/>
          <w:szCs w:val="24"/>
          <w14:ligatures w14:val="none"/>
        </w:rPr>
        <w:t> found berberine may help protect against diabetes because it can increase insulin expression, regenerate B cells (which lose function as diabetes progresses), provide antioxidant properties, and decrease lipid peroxidation, which is a marker for oxidative stress, per </w:t>
      </w:r>
      <w:hyperlink r:id="rId12" w:tgtFrame="_blank" w:history="1">
        <w:r w:rsidRPr="00E13A9D">
          <w:rPr>
            <w:rFonts w:eastAsia="Times New Roman" w:cstheme="minorHAnsi"/>
            <w:color w:val="007DB2"/>
            <w:kern w:val="0"/>
            <w:sz w:val="24"/>
            <w:szCs w:val="24"/>
            <w14:ligatures w14:val="none"/>
          </w:rPr>
          <w:t>research</w:t>
        </w:r>
      </w:hyperlink>
      <w:r w:rsidRPr="00E13A9D">
        <w:rPr>
          <w:rFonts w:eastAsia="Times New Roman" w:cstheme="minorHAnsi"/>
          <w:color w:val="333333"/>
          <w:kern w:val="0"/>
          <w:sz w:val="24"/>
          <w:szCs w:val="24"/>
          <w14:ligatures w14:val="none"/>
        </w:rPr>
        <w:t>. Oxidative stress is linked to cell damage and various chronic health conditions, according to other </w:t>
      </w:r>
      <w:hyperlink r:id="rId13" w:tgtFrame="_blank" w:history="1">
        <w:r w:rsidRPr="00E13A9D">
          <w:rPr>
            <w:rFonts w:eastAsia="Times New Roman" w:cstheme="minorHAnsi"/>
            <w:color w:val="007DB2"/>
            <w:kern w:val="0"/>
            <w:sz w:val="24"/>
            <w:szCs w:val="24"/>
            <w14:ligatures w14:val="none"/>
          </w:rPr>
          <w:t>research</w:t>
        </w:r>
      </w:hyperlink>
      <w:r w:rsidRPr="00E13A9D">
        <w:rPr>
          <w:rFonts w:eastAsia="Times New Roman" w:cstheme="minorHAnsi"/>
          <w:color w:val="333333"/>
          <w:kern w:val="0"/>
          <w:sz w:val="24"/>
          <w:szCs w:val="24"/>
          <w14:ligatures w14:val="none"/>
        </w:rPr>
        <w:t>. </w:t>
      </w:r>
    </w:p>
    <w:p w14:paraId="37CBC17D" w14:textId="77777777" w:rsidR="00E13A9D" w:rsidRPr="00BC4016" w:rsidRDefault="00E13A9D" w:rsidP="00E13A9D">
      <w:pPr>
        <w:shd w:val="clear" w:color="auto" w:fill="FFFFFF"/>
        <w:spacing w:before="300" w:after="300" w:line="240" w:lineRule="auto"/>
        <w:rPr>
          <w:rFonts w:eastAsia="Times New Roman" w:cstheme="minorHAnsi"/>
          <w:color w:val="333333"/>
          <w:kern w:val="0"/>
          <w:sz w:val="24"/>
          <w:szCs w:val="24"/>
          <w14:ligatures w14:val="none"/>
        </w:rPr>
      </w:pPr>
      <w:r w:rsidRPr="00E13A9D">
        <w:rPr>
          <w:rFonts w:eastAsia="Times New Roman" w:cstheme="minorHAnsi"/>
          <w:color w:val="333333"/>
          <w:kern w:val="0"/>
          <w:sz w:val="24"/>
          <w:szCs w:val="24"/>
          <w14:ligatures w14:val="none"/>
        </w:rPr>
        <w:t>While the study on berberine was done on rats, and research on its protective benefits for humans is ongoing, one related </w:t>
      </w:r>
      <w:hyperlink r:id="rId14" w:tgtFrame="_blank" w:history="1">
        <w:r w:rsidRPr="00E13A9D">
          <w:rPr>
            <w:rFonts w:eastAsia="Times New Roman" w:cstheme="minorHAnsi"/>
            <w:color w:val="007DB2"/>
            <w:kern w:val="0"/>
            <w:sz w:val="24"/>
            <w:szCs w:val="24"/>
            <w14:ligatures w14:val="none"/>
          </w:rPr>
          <w:t>study</w:t>
        </w:r>
      </w:hyperlink>
      <w:r w:rsidRPr="00E13A9D">
        <w:rPr>
          <w:rFonts w:eastAsia="Times New Roman" w:cstheme="minorHAnsi"/>
          <w:color w:val="333333"/>
          <w:kern w:val="0"/>
          <w:sz w:val="24"/>
          <w:szCs w:val="24"/>
          <w14:ligatures w14:val="none"/>
        </w:rPr>
        <w:t> published in 2021 showed some promise: The study found that berberine did in fact increase insulin secretion in humans, although only in states of high blood sugar. Still, this could make it safer than some diabetic medications by helping to limit hypoglycemia.</w:t>
      </w:r>
    </w:p>
    <w:p w14:paraId="533AF0F9" w14:textId="6A291C6E" w:rsidR="00BC4016" w:rsidRPr="00BC4016" w:rsidRDefault="00BC4016" w:rsidP="00BC4016">
      <w:pPr>
        <w:pStyle w:val="sse-size-16"/>
        <w:shd w:val="clear" w:color="auto" w:fill="FFFFFF"/>
        <w:rPr>
          <w:rFonts w:asciiTheme="minorHAnsi" w:hAnsiTheme="minorHAnsi" w:cstheme="minorHAnsi"/>
          <w:color w:val="131313"/>
        </w:rPr>
      </w:pPr>
      <w:r w:rsidRPr="00BC4016">
        <w:rPr>
          <w:rFonts w:asciiTheme="minorHAnsi" w:hAnsiTheme="minorHAnsi" w:cstheme="minorHAnsi"/>
          <w:b/>
          <w:bCs/>
          <w:color w:val="131313"/>
        </w:rPr>
        <w:t>Quercetin:</w:t>
      </w:r>
      <w:r>
        <w:rPr>
          <w:rFonts w:asciiTheme="minorHAnsi" w:hAnsiTheme="minorHAnsi" w:cstheme="minorHAnsi"/>
          <w:color w:val="131313"/>
        </w:rPr>
        <w:t xml:space="preserve"> </w:t>
      </w:r>
      <w:r w:rsidRPr="00BC4016">
        <w:rPr>
          <w:rFonts w:asciiTheme="minorHAnsi" w:hAnsiTheme="minorHAnsi" w:cstheme="minorHAnsi"/>
          <w:color w:val="131313"/>
        </w:rPr>
        <w:t>Diabetes is the most common serious metabolic disorder and it is one of the five leading causes of death worldwide. It is characterized by persistent high levels of blood sugar known as hyperglycemia associated with carbohydrate, protein, and lipid metabolism abnormalities </w:t>
      </w:r>
      <w:hyperlink r:id="rId15" w:tgtFrame="_blank" w:history="1">
        <w:r>
          <w:rPr>
            <w:rStyle w:val="Hyperlink"/>
            <w:rFonts w:asciiTheme="minorHAnsi" w:eastAsiaTheme="majorEastAsia" w:hAnsiTheme="minorHAnsi" w:cstheme="minorHAnsi"/>
            <w:color w:val="131313"/>
            <w:vertAlign w:val="superscript"/>
          </w:rPr>
          <w:t>1</w:t>
        </w:r>
      </w:hyperlink>
      <w:r w:rsidRPr="00BC4016">
        <w:rPr>
          <w:rFonts w:asciiTheme="minorHAnsi" w:hAnsiTheme="minorHAnsi" w:cstheme="minorHAnsi"/>
          <w:color w:val="131313"/>
        </w:rPr>
        <w:t>. Currently, 171 million people are affected with diabetes and the number is expected to rise to 366 million by 2030 </w:t>
      </w:r>
      <w:hyperlink r:id="rId16" w:tgtFrame="_blank" w:history="1">
        <w:r>
          <w:rPr>
            <w:rStyle w:val="Hyperlink"/>
            <w:rFonts w:asciiTheme="minorHAnsi" w:eastAsiaTheme="majorEastAsia" w:hAnsiTheme="minorHAnsi" w:cstheme="minorHAnsi"/>
            <w:color w:val="131313"/>
            <w:vertAlign w:val="superscript"/>
          </w:rPr>
          <w:t>2</w:t>
        </w:r>
      </w:hyperlink>
      <w:r w:rsidRPr="00BC4016">
        <w:rPr>
          <w:rFonts w:asciiTheme="minorHAnsi" w:hAnsiTheme="minorHAnsi" w:cstheme="minorHAnsi"/>
          <w:color w:val="131313"/>
        </w:rPr>
        <w:t>. This disease is caused by a decrease or deficiency in insulin secretion and increased cellular resistance to insulin which plays a role in regulating blood sugar levels and availability to the cells.</w:t>
      </w:r>
    </w:p>
    <w:p w14:paraId="173B6623" w14:textId="24DB8903" w:rsidR="00BC4016" w:rsidRPr="00BC4016" w:rsidRDefault="00BC4016" w:rsidP="00BC4016">
      <w:pPr>
        <w:pStyle w:val="sse-size-16"/>
        <w:shd w:val="clear" w:color="auto" w:fill="FFFFFF"/>
        <w:rPr>
          <w:rFonts w:asciiTheme="minorHAnsi" w:hAnsiTheme="minorHAnsi" w:cstheme="minorHAnsi"/>
          <w:color w:val="131313"/>
        </w:rPr>
      </w:pPr>
      <w:r w:rsidRPr="00BC4016">
        <w:rPr>
          <w:rFonts w:asciiTheme="minorHAnsi" w:hAnsiTheme="minorHAnsi" w:cstheme="minorHAnsi"/>
          <w:color w:val="131313"/>
        </w:rPr>
        <w:t>Along with the induction of oxidative stress </w:t>
      </w:r>
      <w:hyperlink r:id="rId17" w:tgtFrame="_blank" w:history="1">
        <w:r>
          <w:rPr>
            <w:rStyle w:val="Hyperlink"/>
            <w:rFonts w:asciiTheme="minorHAnsi" w:eastAsiaTheme="majorEastAsia" w:hAnsiTheme="minorHAnsi" w:cstheme="minorHAnsi"/>
            <w:color w:val="131313"/>
            <w:vertAlign w:val="superscript"/>
          </w:rPr>
          <w:t>3</w:t>
        </w:r>
      </w:hyperlink>
      <w:r w:rsidRPr="00BC4016">
        <w:rPr>
          <w:rFonts w:asciiTheme="minorHAnsi" w:hAnsiTheme="minorHAnsi" w:cstheme="minorHAnsi"/>
          <w:color w:val="131313"/>
        </w:rPr>
        <w:t> and alterations in glucose and lipid metabolism-regulating enzymes. Controlling of blood glucose level is essential for preventing diabetic complications and improving the health of patients with diabetes </w:t>
      </w:r>
      <w:hyperlink r:id="rId18" w:history="1">
        <w:r>
          <w:rPr>
            <w:rStyle w:val="Hyperlink"/>
            <w:rFonts w:asciiTheme="minorHAnsi" w:eastAsiaTheme="majorEastAsia" w:hAnsiTheme="minorHAnsi" w:cstheme="minorHAnsi"/>
            <w:color w:val="131313"/>
            <w:vertAlign w:val="superscript"/>
          </w:rPr>
          <w:t>4</w:t>
        </w:r>
      </w:hyperlink>
      <w:r w:rsidRPr="00BC4016">
        <w:rPr>
          <w:rFonts w:asciiTheme="minorHAnsi" w:hAnsiTheme="minorHAnsi" w:cstheme="minorHAnsi"/>
          <w:color w:val="131313"/>
        </w:rPr>
        <w:t>.</w:t>
      </w:r>
    </w:p>
    <w:p w14:paraId="5CCA12D9" w14:textId="77777777" w:rsidR="00BC4016" w:rsidRPr="00BC4016" w:rsidRDefault="00BC4016" w:rsidP="00BC4016">
      <w:pPr>
        <w:pStyle w:val="sse-size-16"/>
        <w:shd w:val="clear" w:color="auto" w:fill="FFFFFF"/>
        <w:rPr>
          <w:rFonts w:asciiTheme="minorHAnsi" w:hAnsiTheme="minorHAnsi" w:cstheme="minorHAnsi"/>
          <w:color w:val="131313"/>
        </w:rPr>
      </w:pPr>
      <w:r w:rsidRPr="00BC4016">
        <w:rPr>
          <w:rFonts w:asciiTheme="minorHAnsi" w:hAnsiTheme="minorHAnsi" w:cstheme="minorHAnsi"/>
          <w:color w:val="131313"/>
        </w:rPr>
        <w:t>Quercetin and resveratrol, two structurally-related flavonoids, are naturally occurring phenolic compounds that are widely distributed in plants and natural foods and are reported to have many beneficial effects including anti-inflammatory, anti-oxidative, anti-hypertensive, anticancer, antiviral, neuroprotective, hepatoprotective and anti-diabetic activities.</w:t>
      </w:r>
    </w:p>
    <w:p w14:paraId="4F41E945" w14:textId="7B8E0F99" w:rsidR="00BC4016" w:rsidRPr="00BC4016" w:rsidRDefault="00BC4016" w:rsidP="00BC4016">
      <w:pPr>
        <w:pStyle w:val="sse-size-16"/>
        <w:shd w:val="clear" w:color="auto" w:fill="FFFFFF"/>
        <w:rPr>
          <w:rFonts w:asciiTheme="minorHAnsi" w:hAnsiTheme="minorHAnsi" w:cstheme="minorHAnsi"/>
          <w:color w:val="131313"/>
        </w:rPr>
      </w:pPr>
      <w:r w:rsidRPr="00BC4016">
        <w:rPr>
          <w:rFonts w:asciiTheme="minorHAnsi" w:hAnsiTheme="minorHAnsi" w:cstheme="minorHAnsi"/>
          <w:color w:val="131313"/>
        </w:rPr>
        <w:t>Quercetin is also taken to help against Type 2 diabetes and its complications. Quercetin showed similar effects as that of metformin which is a widely prescribed antidiabetic drug in cell lines models. In vivo it looks to be a promising agent against diabetes.</w:t>
      </w:r>
    </w:p>
    <w:p w14:paraId="2E9EDF1F" w14:textId="77777777" w:rsidR="00BC4016" w:rsidRDefault="00BC4016" w:rsidP="00BC4016">
      <w:pPr>
        <w:pStyle w:val="sse-size-16"/>
        <w:shd w:val="clear" w:color="auto" w:fill="FFFFFF"/>
        <w:spacing w:before="0" w:beforeAutospacing="0" w:after="0" w:afterAutospacing="0"/>
        <w:rPr>
          <w:rFonts w:asciiTheme="minorHAnsi" w:hAnsiTheme="minorHAnsi" w:cstheme="minorHAnsi"/>
          <w:color w:val="131313"/>
        </w:rPr>
      </w:pPr>
      <w:r w:rsidRPr="00BC4016">
        <w:rPr>
          <w:rFonts w:asciiTheme="minorHAnsi" w:hAnsiTheme="minorHAnsi" w:cstheme="minorHAnsi"/>
          <w:color w:val="131313"/>
        </w:rPr>
        <w:t>Quercetin stimulates cellular glucose uptake in the cells and decreases a rise in your blood sugar. It regulates key signaling pathways involved in glucose metabolism. Reducing oxidative stress and improving insulin resistance, its use is promising against the complications of diabetes.</w:t>
      </w:r>
    </w:p>
    <w:p w14:paraId="1D6B87C8" w14:textId="77777777" w:rsidR="005D634D" w:rsidRPr="00BC4016" w:rsidRDefault="005D634D" w:rsidP="00BC4016">
      <w:pPr>
        <w:pStyle w:val="sse-size-16"/>
        <w:shd w:val="clear" w:color="auto" w:fill="FFFFFF"/>
        <w:spacing w:before="0" w:beforeAutospacing="0" w:after="0" w:afterAutospacing="0"/>
        <w:rPr>
          <w:rFonts w:asciiTheme="minorHAnsi" w:hAnsiTheme="minorHAnsi" w:cstheme="minorHAnsi"/>
          <w:color w:val="131313"/>
        </w:rPr>
      </w:pPr>
    </w:p>
    <w:p w14:paraId="136EF812" w14:textId="196023D3" w:rsidR="005D634D" w:rsidRPr="005D634D" w:rsidRDefault="005D634D" w:rsidP="005D634D">
      <w:pPr>
        <w:spacing w:after="150" w:line="390" w:lineRule="atLeast"/>
        <w:jc w:val="both"/>
        <w:textAlignment w:val="baseline"/>
        <w:rPr>
          <w:rFonts w:eastAsia="Times New Roman" w:cstheme="minorHAnsi"/>
          <w:color w:val="000000"/>
          <w:kern w:val="0"/>
          <w:sz w:val="24"/>
          <w:szCs w:val="24"/>
          <w14:ligatures w14:val="none"/>
        </w:rPr>
      </w:pPr>
      <w:r w:rsidRPr="005D634D">
        <w:rPr>
          <w:rFonts w:eastAsia="Times New Roman" w:cstheme="minorHAnsi"/>
          <w:b/>
          <w:bCs/>
          <w:i/>
          <w:iCs/>
          <w:color w:val="000000"/>
          <w:kern w:val="0"/>
          <w:sz w:val="24"/>
          <w:szCs w:val="24"/>
          <w:bdr w:val="none" w:sz="0" w:space="0" w:color="auto" w:frame="1"/>
          <w14:ligatures w14:val="none"/>
        </w:rPr>
        <w:t>E. jambolana</w:t>
      </w:r>
      <w:r w:rsidRPr="005D634D">
        <w:rPr>
          <w:rFonts w:eastAsia="Times New Roman" w:cstheme="minorHAnsi"/>
          <w:i/>
          <w:iCs/>
          <w:color w:val="000000"/>
          <w:kern w:val="0"/>
          <w:sz w:val="24"/>
          <w:szCs w:val="24"/>
          <w:bdr w:val="none" w:sz="0" w:space="0" w:color="auto" w:frame="1"/>
          <w14:ligatures w14:val="none"/>
        </w:rPr>
        <w:t>:</w:t>
      </w:r>
      <w:r w:rsidRPr="005D634D">
        <w:rPr>
          <w:rFonts w:eastAsia="Times New Roman" w:cstheme="minorHAnsi"/>
          <w:color w:val="000000"/>
          <w:kern w:val="0"/>
          <w:sz w:val="24"/>
          <w:szCs w:val="24"/>
          <w14:ligatures w14:val="none"/>
        </w:rPr>
        <w:t xml:space="preserve"> Diabetes is one of the chronic diseases characterized by hyperglycemia resulting from impaired insulin secretion, insulin action, or both and presently one of the vital causes </w:t>
      </w:r>
      <w:r w:rsidRPr="005D634D">
        <w:rPr>
          <w:rFonts w:eastAsia="Times New Roman" w:cstheme="minorHAnsi"/>
          <w:color w:val="000000"/>
          <w:kern w:val="0"/>
          <w:sz w:val="24"/>
          <w:szCs w:val="24"/>
          <w14:ligatures w14:val="none"/>
        </w:rPr>
        <w:lastRenderedPageBreak/>
        <w:t xml:space="preserve">leading to mortality and morbidity [1]. Chronic hyperglycemia is damaging to β-cells and peripheral tissues, a condition termed glucotoxicity, which is clinically related as a cause of diabetes-related complications such as cardiovascular disease, nephropathy, retinal blindness, neuropathy and peripheral gangrene [2,3]. Therefore, maintenance of glycemic homeostasis is the most common therapeutic aim for patients with Type 2 diabetes, the most prevalent type of diabetes. Moreover, abnormal lipid metabolism in adipose and other tissues can cause </w:t>
      </w:r>
      <w:proofErr w:type="spellStart"/>
      <w:r w:rsidRPr="005D634D">
        <w:rPr>
          <w:rFonts w:eastAsia="Times New Roman" w:cstheme="minorHAnsi"/>
          <w:color w:val="000000"/>
          <w:kern w:val="0"/>
          <w:sz w:val="24"/>
          <w:szCs w:val="24"/>
          <w14:ligatures w14:val="none"/>
        </w:rPr>
        <w:t>lipotoxicity</w:t>
      </w:r>
      <w:proofErr w:type="spellEnd"/>
      <w:r w:rsidRPr="005D634D">
        <w:rPr>
          <w:rFonts w:eastAsia="Times New Roman" w:cstheme="minorHAnsi"/>
          <w:color w:val="000000"/>
          <w:kern w:val="0"/>
          <w:sz w:val="24"/>
          <w:szCs w:val="24"/>
          <w14:ligatures w14:val="none"/>
        </w:rPr>
        <w:t xml:space="preserve">, exhibit increased low density lipoprotein (LDL) and decreased high density lipoprotein (HDL) cholesterol levels and hypertension as well as altered platelet function [4]. Oxidative stress induced by reactive oxygen species (ROS) and nitrogen species produced by several biochemical pathways associated with hyperglycemia (glucose autooxidation, polyol pathway and protein glycation) is critically involved in the impairment of </w:t>
      </w:r>
      <w:r w:rsidRPr="005D634D">
        <w:rPr>
          <w:rFonts w:ascii="Cambria Math" w:eastAsia="Times New Roman" w:hAnsi="Cambria Math" w:cs="Cambria Math"/>
          <w:color w:val="000000"/>
          <w:kern w:val="0"/>
          <w:sz w:val="24"/>
          <w:szCs w:val="24"/>
          <w14:ligatures w14:val="none"/>
        </w:rPr>
        <w:t>𝛽</w:t>
      </w:r>
      <w:r w:rsidRPr="005D634D">
        <w:rPr>
          <w:rFonts w:eastAsia="Times New Roman" w:cstheme="minorHAnsi"/>
          <w:color w:val="000000"/>
          <w:kern w:val="0"/>
          <w:sz w:val="24"/>
          <w:szCs w:val="24"/>
          <w14:ligatures w14:val="none"/>
        </w:rPr>
        <w:t>-cell function during the development of type 2 diabetes [5]. According to a recently published report, a worldwide estimate of nearly 415 million diabetic patients and 193 million undiagnosed diabetes clearly depict the increasing rise of the disease globally [6].</w:t>
      </w:r>
    </w:p>
    <w:p w14:paraId="232F9193" w14:textId="77777777" w:rsidR="005D634D" w:rsidRPr="005D634D" w:rsidRDefault="005D634D" w:rsidP="005D634D">
      <w:pPr>
        <w:spacing w:after="150" w:line="390" w:lineRule="atLeast"/>
        <w:jc w:val="both"/>
        <w:textAlignment w:val="baseline"/>
        <w:rPr>
          <w:rFonts w:eastAsia="Times New Roman" w:cstheme="minorHAnsi"/>
          <w:color w:val="000000"/>
          <w:kern w:val="0"/>
          <w:sz w:val="24"/>
          <w:szCs w:val="24"/>
          <w14:ligatures w14:val="none"/>
        </w:rPr>
      </w:pPr>
      <w:r w:rsidRPr="005D634D">
        <w:rPr>
          <w:rFonts w:eastAsia="Times New Roman" w:cstheme="minorHAnsi"/>
          <w:color w:val="000000"/>
          <w:kern w:val="0"/>
          <w:sz w:val="24"/>
          <w:szCs w:val="24"/>
          <w14:ligatures w14:val="none"/>
        </w:rPr>
        <w:t xml:space="preserve">There are several types of glucose-lowering drugs, including insulin and various oral anti-diabetic agents such as sulfonylureas, biguanides, Thiazolidinediones, α-Glucosidase inhibitors </w:t>
      </w:r>
      <w:proofErr w:type="spellStart"/>
      <w:r w:rsidRPr="005D634D">
        <w:rPr>
          <w:rFonts w:eastAsia="Times New Roman" w:cstheme="minorHAnsi"/>
          <w:color w:val="000000"/>
          <w:kern w:val="0"/>
          <w:sz w:val="24"/>
          <w:szCs w:val="24"/>
          <w14:ligatures w14:val="none"/>
        </w:rPr>
        <w:t>Meglitiridesare</w:t>
      </w:r>
      <w:proofErr w:type="spellEnd"/>
      <w:r w:rsidRPr="005D634D">
        <w:rPr>
          <w:rFonts w:eastAsia="Times New Roman" w:cstheme="minorHAnsi"/>
          <w:color w:val="000000"/>
          <w:kern w:val="0"/>
          <w:sz w:val="24"/>
          <w:szCs w:val="24"/>
          <w14:ligatures w14:val="none"/>
        </w:rPr>
        <w:t xml:space="preserve"> available [7-9], and these drugs are used as monotherapy or in combination to achieve better glycemic control. Each of the above oral antidiabetic agents are associated with moderate to serious adverse effects such as severe hypoglycemia, lactic acidosis, idiosyncratic liver cell injury, digestive discomfort, headache, dizziness and even death [10]. Also, there are evidences that these drugs become refractory in many cases over a period of time.</w:t>
      </w:r>
    </w:p>
    <w:p w14:paraId="72F06F5E" w14:textId="77777777" w:rsidR="005D634D" w:rsidRPr="005D634D" w:rsidRDefault="005D634D" w:rsidP="005D634D">
      <w:pPr>
        <w:spacing w:after="150" w:line="390" w:lineRule="atLeast"/>
        <w:jc w:val="both"/>
        <w:textAlignment w:val="baseline"/>
        <w:rPr>
          <w:rFonts w:eastAsia="Times New Roman" w:cstheme="minorHAnsi"/>
          <w:color w:val="000000"/>
          <w:kern w:val="0"/>
          <w:sz w:val="24"/>
          <w:szCs w:val="24"/>
          <w14:ligatures w14:val="none"/>
        </w:rPr>
      </w:pPr>
      <w:r w:rsidRPr="005D634D">
        <w:rPr>
          <w:rFonts w:eastAsia="Times New Roman" w:cstheme="minorHAnsi"/>
          <w:color w:val="000000"/>
          <w:kern w:val="0"/>
          <w:sz w:val="24"/>
          <w:szCs w:val="24"/>
          <w14:ligatures w14:val="none"/>
        </w:rPr>
        <w:t xml:space="preserve">In India, indigenous herbal remedies such as Ayurveda and other Indian traditional medicine have since ancient times used plants in treatment of diabetes [11]. Some of the plants which are being used for the treatment of diabetes have received scientific or medicinal scrutiny and even the World Health Organization expert committee on diabetes recommends the evaluation and mechanistic properties of the plants effective in such systems [12]. More than 400 plants which have been reported to show antidiabetic potential [13-15]. </w:t>
      </w:r>
      <w:proofErr w:type="gramStart"/>
      <w:r w:rsidRPr="005D634D">
        <w:rPr>
          <w:rFonts w:eastAsia="Times New Roman" w:cstheme="minorHAnsi"/>
          <w:color w:val="000000"/>
          <w:kern w:val="0"/>
          <w:sz w:val="24"/>
          <w:szCs w:val="24"/>
          <w14:ligatures w14:val="none"/>
        </w:rPr>
        <w:t>A</w:t>
      </w:r>
      <w:proofErr w:type="gramEnd"/>
      <w:r w:rsidRPr="005D634D">
        <w:rPr>
          <w:rFonts w:eastAsia="Times New Roman" w:cstheme="minorHAnsi"/>
          <w:color w:val="000000"/>
          <w:kern w:val="0"/>
          <w:sz w:val="24"/>
          <w:szCs w:val="24"/>
          <w14:ligatures w14:val="none"/>
        </w:rPr>
        <w:t xml:space="preserve"> extensive collection of plant-derived active principles representing numerous bioactive compounds have established their role for possible use in the treatment of diabetes [16-18].</w:t>
      </w:r>
    </w:p>
    <w:p w14:paraId="0CED677B" w14:textId="17790F69" w:rsidR="005D634D" w:rsidRPr="005D634D" w:rsidRDefault="005D634D" w:rsidP="005D634D">
      <w:pPr>
        <w:spacing w:after="0" w:line="390" w:lineRule="atLeast"/>
        <w:jc w:val="both"/>
        <w:textAlignment w:val="baseline"/>
        <w:rPr>
          <w:rFonts w:eastAsia="Times New Roman" w:cstheme="minorHAnsi"/>
          <w:color w:val="000000"/>
          <w:kern w:val="0"/>
          <w:sz w:val="24"/>
          <w:szCs w:val="24"/>
          <w14:ligatures w14:val="none"/>
        </w:rPr>
      </w:pPr>
      <w:r w:rsidRPr="005D634D">
        <w:rPr>
          <w:rFonts w:eastAsia="Times New Roman" w:cstheme="minorHAnsi"/>
          <w:color w:val="000000"/>
          <w:kern w:val="0"/>
          <w:sz w:val="24"/>
          <w:szCs w:val="24"/>
          <w14:ligatures w14:val="none"/>
        </w:rPr>
        <w:t>The </w:t>
      </w:r>
      <w:r w:rsidRPr="005D634D">
        <w:rPr>
          <w:rFonts w:eastAsia="Times New Roman" w:cstheme="minorHAnsi"/>
          <w:i/>
          <w:iCs/>
          <w:color w:val="000000"/>
          <w:kern w:val="0"/>
          <w:sz w:val="24"/>
          <w:szCs w:val="24"/>
          <w:bdr w:val="none" w:sz="0" w:space="0" w:color="auto" w:frame="1"/>
          <w14:ligatures w14:val="none"/>
        </w:rPr>
        <w:t>E. jambolana</w:t>
      </w:r>
      <w:r w:rsidRPr="005D634D">
        <w:rPr>
          <w:rFonts w:eastAsia="Times New Roman" w:cstheme="minorHAnsi"/>
          <w:color w:val="000000"/>
          <w:kern w:val="0"/>
          <w:sz w:val="24"/>
          <w:szCs w:val="24"/>
          <w14:ligatures w14:val="none"/>
        </w:rPr>
        <w:t xml:space="preserve"> which belongs to the family </w:t>
      </w:r>
      <w:proofErr w:type="spellStart"/>
      <w:r w:rsidRPr="005D634D">
        <w:rPr>
          <w:rFonts w:eastAsia="Times New Roman" w:cstheme="minorHAnsi"/>
          <w:color w:val="000000"/>
          <w:kern w:val="0"/>
          <w:sz w:val="24"/>
          <w:szCs w:val="24"/>
          <w14:ligatures w14:val="none"/>
        </w:rPr>
        <w:t>Myrtaceae</w:t>
      </w:r>
      <w:proofErr w:type="spellEnd"/>
      <w:r w:rsidRPr="005D634D">
        <w:rPr>
          <w:rFonts w:eastAsia="Times New Roman" w:cstheme="minorHAnsi"/>
          <w:color w:val="000000"/>
          <w:kern w:val="0"/>
          <w:sz w:val="24"/>
          <w:szCs w:val="24"/>
          <w14:ligatures w14:val="none"/>
        </w:rPr>
        <w:t xml:space="preserve">, commonly known as black plume Jamun, is being widely used to treat diabetes by the traditional practitioners over many centuries [19-21]. It is a large evergreen tree growing up to 30m high found widely in India. It is also found </w:t>
      </w:r>
      <w:r w:rsidRPr="005D634D">
        <w:rPr>
          <w:rFonts w:eastAsia="Times New Roman" w:cstheme="minorHAnsi"/>
          <w:color w:val="000000"/>
          <w:kern w:val="0"/>
          <w:sz w:val="24"/>
          <w:szCs w:val="24"/>
          <w14:ligatures w14:val="none"/>
        </w:rPr>
        <w:lastRenderedPageBreak/>
        <w:t>in Thailand and Philippines. Its fruits are oval to elliptical 1.5-3.5cm long, dark purple or nearly black, luscious, fleshy and edible [19]. The extract of </w:t>
      </w:r>
      <w:r w:rsidRPr="005D634D">
        <w:rPr>
          <w:rFonts w:eastAsia="Times New Roman" w:cstheme="minorHAnsi"/>
          <w:i/>
          <w:iCs/>
          <w:color w:val="000000"/>
          <w:kern w:val="0"/>
          <w:sz w:val="24"/>
          <w:szCs w:val="24"/>
          <w:bdr w:val="none" w:sz="0" w:space="0" w:color="auto" w:frame="1"/>
          <w14:ligatures w14:val="none"/>
        </w:rPr>
        <w:t>E. jambolana</w:t>
      </w:r>
      <w:r w:rsidRPr="005D634D">
        <w:rPr>
          <w:rFonts w:eastAsia="Times New Roman" w:cstheme="minorHAnsi"/>
          <w:color w:val="000000"/>
          <w:kern w:val="0"/>
          <w:sz w:val="24"/>
          <w:szCs w:val="24"/>
          <w14:ligatures w14:val="none"/>
        </w:rPr>
        <w:t> pulp showed the hypoglycemic activity in streptozotocin induced diabetic mice within 30min of administration while the seed of the same fruit required 24h [22]. The antihyperglycemic activity of seeds of </w:t>
      </w:r>
      <w:r w:rsidRPr="005D634D">
        <w:rPr>
          <w:rFonts w:eastAsia="Times New Roman" w:cstheme="minorHAnsi"/>
          <w:i/>
          <w:iCs/>
          <w:color w:val="000000"/>
          <w:kern w:val="0"/>
          <w:sz w:val="24"/>
          <w:szCs w:val="24"/>
          <w:bdr w:val="none" w:sz="0" w:space="0" w:color="auto" w:frame="1"/>
          <w14:ligatures w14:val="none"/>
        </w:rPr>
        <w:t>E. jambolana</w:t>
      </w:r>
      <w:r w:rsidRPr="005D634D">
        <w:rPr>
          <w:rFonts w:eastAsia="Times New Roman" w:cstheme="minorHAnsi"/>
          <w:color w:val="000000"/>
          <w:kern w:val="0"/>
          <w:sz w:val="24"/>
          <w:szCs w:val="24"/>
          <w14:ligatures w14:val="none"/>
        </w:rPr>
        <w:t> is well documented [23,24]. Sharma et al. [25] reported a decrease in the blood sugar level in alloxan diabetic rats by the intake of the ethanolic extract of </w:t>
      </w:r>
      <w:r w:rsidRPr="005D634D">
        <w:rPr>
          <w:rFonts w:eastAsia="Times New Roman" w:cstheme="minorHAnsi"/>
          <w:i/>
          <w:iCs/>
          <w:color w:val="000000"/>
          <w:kern w:val="0"/>
          <w:sz w:val="24"/>
          <w:szCs w:val="24"/>
          <w:bdr w:val="none" w:sz="0" w:space="0" w:color="auto" w:frame="1"/>
          <w14:ligatures w14:val="none"/>
        </w:rPr>
        <w:t>E. jambolana</w:t>
      </w:r>
      <w:r w:rsidRPr="005D634D">
        <w:rPr>
          <w:rFonts w:eastAsia="Times New Roman" w:cstheme="minorHAnsi"/>
          <w:color w:val="000000"/>
          <w:kern w:val="0"/>
          <w:sz w:val="24"/>
          <w:szCs w:val="24"/>
          <w14:ligatures w14:val="none"/>
        </w:rPr>
        <w:t> the flavonoid rich </w:t>
      </w:r>
      <w:r w:rsidRPr="005D634D">
        <w:rPr>
          <w:rFonts w:eastAsia="Times New Roman" w:cstheme="minorHAnsi"/>
          <w:i/>
          <w:iCs/>
          <w:color w:val="000000"/>
          <w:kern w:val="0"/>
          <w:sz w:val="24"/>
          <w:szCs w:val="24"/>
          <w:bdr w:val="none" w:sz="0" w:space="0" w:color="auto" w:frame="1"/>
          <w14:ligatures w14:val="none"/>
        </w:rPr>
        <w:t>E. jambolana</w:t>
      </w:r>
      <w:r w:rsidRPr="005D634D">
        <w:rPr>
          <w:rFonts w:eastAsia="Times New Roman" w:cstheme="minorHAnsi"/>
          <w:color w:val="000000"/>
          <w:kern w:val="0"/>
          <w:sz w:val="24"/>
          <w:szCs w:val="24"/>
          <w14:ligatures w14:val="none"/>
        </w:rPr>
        <w:t> seed extract when administered orally to experimental animals in various dose levels were found to be both hypoglycemic and hypolipidemic [20,25], and shows profound effect on the carbohydrate and lipid metabolism on diabetic rats. Arun et al. [26] reported the use of aqueous and ethanolic extracts of </w:t>
      </w:r>
      <w:r w:rsidRPr="005D634D">
        <w:rPr>
          <w:rFonts w:eastAsia="Times New Roman" w:cstheme="minorHAnsi"/>
          <w:i/>
          <w:iCs/>
          <w:color w:val="000000"/>
          <w:kern w:val="0"/>
          <w:sz w:val="24"/>
          <w:szCs w:val="24"/>
          <w:bdr w:val="none" w:sz="0" w:space="0" w:color="auto" w:frame="1"/>
          <w14:ligatures w14:val="none"/>
        </w:rPr>
        <w:t>E. jambolana</w:t>
      </w:r>
      <w:r w:rsidRPr="005D634D">
        <w:rPr>
          <w:rFonts w:eastAsia="Times New Roman" w:cstheme="minorHAnsi"/>
          <w:color w:val="000000"/>
          <w:kern w:val="0"/>
          <w:sz w:val="24"/>
          <w:szCs w:val="24"/>
          <w14:ligatures w14:val="none"/>
        </w:rPr>
        <w:t> showed significant protective effects against hydroxyl radical induced strand breaks in pBR322 DNA by some genotoxic carcinogens. The study of the antioxidant activity of the flavonoid rich </w:t>
      </w:r>
      <w:r w:rsidRPr="005D634D">
        <w:rPr>
          <w:rFonts w:eastAsia="Times New Roman" w:cstheme="minorHAnsi"/>
          <w:i/>
          <w:iCs/>
          <w:color w:val="000000"/>
          <w:kern w:val="0"/>
          <w:sz w:val="24"/>
          <w:szCs w:val="24"/>
          <w:bdr w:val="none" w:sz="0" w:space="0" w:color="auto" w:frame="1"/>
          <w14:ligatures w14:val="none"/>
        </w:rPr>
        <w:t>E. jambolana</w:t>
      </w:r>
      <w:r w:rsidRPr="005D634D">
        <w:rPr>
          <w:rFonts w:eastAsia="Times New Roman" w:cstheme="minorHAnsi"/>
          <w:color w:val="000000"/>
          <w:kern w:val="0"/>
          <w:sz w:val="24"/>
          <w:szCs w:val="24"/>
          <w14:ligatures w14:val="none"/>
        </w:rPr>
        <w:t> fruit showed a significant correlation between the concentration of the extract and percentage inhibition of free radicals or percentage inhibition of lipid peroxidation [27]. The present study was undertaken to evaluate the anti-diabetic and anti-oxidant potential of ethanolic seed extract of </w:t>
      </w:r>
      <w:r w:rsidRPr="005D634D">
        <w:rPr>
          <w:rFonts w:eastAsia="Times New Roman" w:cstheme="minorHAnsi"/>
          <w:i/>
          <w:iCs/>
          <w:color w:val="000000"/>
          <w:kern w:val="0"/>
          <w:sz w:val="24"/>
          <w:szCs w:val="24"/>
          <w:bdr w:val="none" w:sz="0" w:space="0" w:color="auto" w:frame="1"/>
          <w14:ligatures w14:val="none"/>
        </w:rPr>
        <w:t>E. jambolana</w:t>
      </w:r>
      <w:r w:rsidRPr="005D634D">
        <w:rPr>
          <w:rFonts w:eastAsia="Times New Roman" w:cstheme="minorHAnsi"/>
          <w:color w:val="000000"/>
          <w:kern w:val="0"/>
          <w:sz w:val="24"/>
          <w:szCs w:val="24"/>
          <w14:ligatures w14:val="none"/>
        </w:rPr>
        <w:t> in streptozotocin-induced diabetic male Wistar rats.</w:t>
      </w:r>
    </w:p>
    <w:p w14:paraId="0B088A3C" w14:textId="77777777" w:rsidR="005D634D" w:rsidRPr="005D634D" w:rsidRDefault="005D634D" w:rsidP="005D634D">
      <w:pPr>
        <w:spacing w:after="0" w:line="240" w:lineRule="auto"/>
        <w:jc w:val="both"/>
        <w:textAlignment w:val="baseline"/>
        <w:rPr>
          <w:rFonts w:ascii="Calibri" w:eastAsia="Times New Roman" w:hAnsi="Calibri" w:cs="Calibri"/>
          <w:kern w:val="0"/>
          <w:sz w:val="18"/>
          <w:szCs w:val="18"/>
          <w14:ligatures w14:val="none"/>
        </w:rPr>
      </w:pPr>
      <w:r w:rsidRPr="005D634D">
        <w:rPr>
          <w:rFonts w:ascii="Calibri" w:eastAsia="Times New Roman" w:hAnsi="Calibri" w:cs="Calibri"/>
          <w:kern w:val="0"/>
          <w:sz w:val="18"/>
          <w:szCs w:val="18"/>
          <w14:ligatures w14:val="none"/>
        </w:rPr>
        <w:t>Go to</w:t>
      </w:r>
    </w:p>
    <w:p w14:paraId="61ABC915"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19" w:history="1">
        <w:proofErr w:type="spellStart"/>
        <w:r w:rsidRPr="005D634D">
          <w:rPr>
            <w:rFonts w:ascii="Calibri" w:eastAsia="Times New Roman" w:hAnsi="Calibri" w:cs="Calibri"/>
            <w:kern w:val="0"/>
            <w:sz w:val="18"/>
            <w:szCs w:val="18"/>
            <w:u w:val="single"/>
            <w:bdr w:val="none" w:sz="0" w:space="0" w:color="auto" w:frame="1"/>
            <w14:ligatures w14:val="none"/>
          </w:rPr>
          <w:t>Kesavadev</w:t>
        </w:r>
        <w:proofErr w:type="spellEnd"/>
        <w:r w:rsidRPr="005D634D">
          <w:rPr>
            <w:rFonts w:ascii="Calibri" w:eastAsia="Times New Roman" w:hAnsi="Calibri" w:cs="Calibri"/>
            <w:kern w:val="0"/>
            <w:sz w:val="18"/>
            <w:szCs w:val="18"/>
            <w:u w:val="single"/>
            <w:bdr w:val="none" w:sz="0" w:space="0" w:color="auto" w:frame="1"/>
            <w14:ligatures w14:val="none"/>
          </w:rPr>
          <w:t xml:space="preserve"> J, Saboo B, </w:t>
        </w:r>
        <w:proofErr w:type="spellStart"/>
        <w:r w:rsidRPr="005D634D">
          <w:rPr>
            <w:rFonts w:ascii="Calibri" w:eastAsia="Times New Roman" w:hAnsi="Calibri" w:cs="Calibri"/>
            <w:kern w:val="0"/>
            <w:sz w:val="18"/>
            <w:szCs w:val="18"/>
            <w:u w:val="single"/>
            <w:bdr w:val="none" w:sz="0" w:space="0" w:color="auto" w:frame="1"/>
            <w14:ligatures w14:val="none"/>
          </w:rPr>
          <w:t>Sadikot</w:t>
        </w:r>
        <w:proofErr w:type="spellEnd"/>
        <w:r w:rsidRPr="005D634D">
          <w:rPr>
            <w:rFonts w:ascii="Calibri" w:eastAsia="Times New Roman" w:hAnsi="Calibri" w:cs="Calibri"/>
            <w:kern w:val="0"/>
            <w:sz w:val="18"/>
            <w:szCs w:val="18"/>
            <w:u w:val="single"/>
            <w:bdr w:val="none" w:sz="0" w:space="0" w:color="auto" w:frame="1"/>
            <w14:ligatures w14:val="none"/>
          </w:rPr>
          <w:t xml:space="preserve"> S, Das AK, Joshi S, et al. (2017) Unproven therapies for diabetes and their implications. Adv Ther 34(1): 60-77.</w:t>
        </w:r>
      </w:hyperlink>
    </w:p>
    <w:p w14:paraId="164E07B1"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20" w:history="1">
        <w:r w:rsidRPr="005D634D">
          <w:rPr>
            <w:rFonts w:ascii="Calibri" w:eastAsia="Times New Roman" w:hAnsi="Calibri" w:cs="Calibri"/>
            <w:kern w:val="0"/>
            <w:sz w:val="18"/>
            <w:szCs w:val="18"/>
            <w:u w:val="single"/>
            <w:bdr w:val="none" w:sz="0" w:space="0" w:color="auto" w:frame="1"/>
            <w14:ligatures w14:val="none"/>
          </w:rPr>
          <w:t>American Diabetes Association (2013) Diagnosis and classification of diabetes mellitus. Diabetes Care 36(Suppl 1): S67-S74.</w:t>
        </w:r>
      </w:hyperlink>
    </w:p>
    <w:p w14:paraId="4A89DBB4"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21" w:history="1">
        <w:r w:rsidRPr="005D634D">
          <w:rPr>
            <w:rFonts w:ascii="Calibri" w:eastAsia="Times New Roman" w:hAnsi="Calibri" w:cs="Calibri"/>
            <w:kern w:val="0"/>
            <w:sz w:val="18"/>
            <w:szCs w:val="18"/>
            <w:u w:val="single"/>
            <w:bdr w:val="none" w:sz="0" w:space="0" w:color="auto" w:frame="1"/>
            <w14:ligatures w14:val="none"/>
          </w:rPr>
          <w:t>De Fronzo RA (2004) Pathogenesis of type 2 diabetes mellitus. Med Clin North Am 88(4): 787-835.</w:t>
        </w:r>
      </w:hyperlink>
    </w:p>
    <w:p w14:paraId="25BE7065"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22" w:history="1">
        <w:proofErr w:type="spellStart"/>
        <w:r w:rsidRPr="005D634D">
          <w:rPr>
            <w:rFonts w:ascii="Calibri" w:eastAsia="Times New Roman" w:hAnsi="Calibri" w:cs="Calibri"/>
            <w:kern w:val="0"/>
            <w:sz w:val="18"/>
            <w:szCs w:val="18"/>
            <w:u w:val="single"/>
            <w:bdr w:val="none" w:sz="0" w:space="0" w:color="auto" w:frame="1"/>
            <w14:ligatures w14:val="none"/>
          </w:rPr>
          <w:t>Hamamdzic</w:t>
        </w:r>
        <w:proofErr w:type="spellEnd"/>
        <w:r w:rsidRPr="005D634D">
          <w:rPr>
            <w:rFonts w:ascii="Calibri" w:eastAsia="Times New Roman" w:hAnsi="Calibri" w:cs="Calibri"/>
            <w:kern w:val="0"/>
            <w:sz w:val="18"/>
            <w:szCs w:val="18"/>
            <w:u w:val="single"/>
            <w:bdr w:val="none" w:sz="0" w:space="0" w:color="auto" w:frame="1"/>
            <w14:ligatures w14:val="none"/>
          </w:rPr>
          <w:t xml:space="preserve"> D, Wilensky RL (2013) Porcine models of accelerated coronary atherosclerosis: role of diabetes mellitus and hypercholesterolemia. Journal of diabetes research 2013: 1-7.</w:t>
        </w:r>
      </w:hyperlink>
    </w:p>
    <w:p w14:paraId="15EA8AAA"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23" w:history="1">
        <w:r w:rsidRPr="005D634D">
          <w:rPr>
            <w:rFonts w:ascii="Calibri" w:eastAsia="Times New Roman" w:hAnsi="Calibri" w:cs="Calibri"/>
            <w:kern w:val="0"/>
            <w:sz w:val="18"/>
            <w:szCs w:val="18"/>
            <w:u w:val="single"/>
            <w:bdr w:val="none" w:sz="0" w:space="0" w:color="auto" w:frame="1"/>
            <w14:ligatures w14:val="none"/>
          </w:rPr>
          <w:t xml:space="preserve">Giugliano D, Ceriello A, </w:t>
        </w:r>
        <w:proofErr w:type="spellStart"/>
        <w:r w:rsidRPr="005D634D">
          <w:rPr>
            <w:rFonts w:ascii="Calibri" w:eastAsia="Times New Roman" w:hAnsi="Calibri" w:cs="Calibri"/>
            <w:kern w:val="0"/>
            <w:sz w:val="18"/>
            <w:szCs w:val="18"/>
            <w:u w:val="single"/>
            <w:bdr w:val="none" w:sz="0" w:space="0" w:color="auto" w:frame="1"/>
            <w14:ligatures w14:val="none"/>
          </w:rPr>
          <w:t>PaolissoG</w:t>
        </w:r>
        <w:proofErr w:type="spellEnd"/>
        <w:r w:rsidRPr="005D634D">
          <w:rPr>
            <w:rFonts w:ascii="Calibri" w:eastAsia="Times New Roman" w:hAnsi="Calibri" w:cs="Calibri"/>
            <w:kern w:val="0"/>
            <w:sz w:val="18"/>
            <w:szCs w:val="18"/>
            <w:u w:val="single"/>
            <w:bdr w:val="none" w:sz="0" w:space="0" w:color="auto" w:frame="1"/>
            <w14:ligatures w14:val="none"/>
          </w:rPr>
          <w:t xml:space="preserve"> (1996) Oxidative stress and diabetic vascular complications. Diabetes Care 19(3): 257-267.</w:t>
        </w:r>
      </w:hyperlink>
    </w:p>
    <w:p w14:paraId="61D66988"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24" w:history="1">
        <w:r w:rsidRPr="005D634D">
          <w:rPr>
            <w:rFonts w:ascii="Calibri" w:eastAsia="Times New Roman" w:hAnsi="Calibri" w:cs="Calibri"/>
            <w:kern w:val="0"/>
            <w:sz w:val="18"/>
            <w:szCs w:val="18"/>
            <w:u w:val="single"/>
            <w:bdr w:val="none" w:sz="0" w:space="0" w:color="auto" w:frame="1"/>
            <w14:ligatures w14:val="none"/>
          </w:rPr>
          <w:t xml:space="preserve">Chatterjee S, </w:t>
        </w:r>
        <w:proofErr w:type="spellStart"/>
        <w:r w:rsidRPr="005D634D">
          <w:rPr>
            <w:rFonts w:ascii="Calibri" w:eastAsia="Times New Roman" w:hAnsi="Calibri" w:cs="Calibri"/>
            <w:kern w:val="0"/>
            <w:sz w:val="18"/>
            <w:szCs w:val="18"/>
            <w:u w:val="single"/>
            <w:bdr w:val="none" w:sz="0" w:space="0" w:color="auto" w:frame="1"/>
            <w14:ligatures w14:val="none"/>
          </w:rPr>
          <w:t>Khunti</w:t>
        </w:r>
        <w:proofErr w:type="spellEnd"/>
        <w:r w:rsidRPr="005D634D">
          <w:rPr>
            <w:rFonts w:ascii="Calibri" w:eastAsia="Times New Roman" w:hAnsi="Calibri" w:cs="Calibri"/>
            <w:kern w:val="0"/>
            <w:sz w:val="18"/>
            <w:szCs w:val="18"/>
            <w:u w:val="single"/>
            <w:bdr w:val="none" w:sz="0" w:space="0" w:color="auto" w:frame="1"/>
            <w14:ligatures w14:val="none"/>
          </w:rPr>
          <w:t xml:space="preserve"> K, Davies MJ (2017) Type 2 diabetes. Lancet 389(10085): 2239-2251.</w:t>
        </w:r>
      </w:hyperlink>
    </w:p>
    <w:p w14:paraId="799B7512"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25" w:history="1">
        <w:r w:rsidRPr="005D634D">
          <w:rPr>
            <w:rFonts w:ascii="Calibri" w:eastAsia="Times New Roman" w:hAnsi="Calibri" w:cs="Calibri"/>
            <w:kern w:val="0"/>
            <w:sz w:val="18"/>
            <w:szCs w:val="18"/>
            <w:u w:val="single"/>
            <w:bdr w:val="none" w:sz="0" w:space="0" w:color="auto" w:frame="1"/>
            <w14:ligatures w14:val="none"/>
          </w:rPr>
          <w:t xml:space="preserve">Deepthi B, Sowjanya K, Lidiya B, Bhargavi RS, Babu PS (2017) A modern review of diabetes mellitus: an annihilatory metabolic disorder. J In Silico In Vitro </w:t>
        </w:r>
        <w:proofErr w:type="spellStart"/>
        <w:r w:rsidRPr="005D634D">
          <w:rPr>
            <w:rFonts w:ascii="Calibri" w:eastAsia="Times New Roman" w:hAnsi="Calibri" w:cs="Calibri"/>
            <w:kern w:val="0"/>
            <w:sz w:val="18"/>
            <w:szCs w:val="18"/>
            <w:u w:val="single"/>
            <w:bdr w:val="none" w:sz="0" w:space="0" w:color="auto" w:frame="1"/>
            <w14:ligatures w14:val="none"/>
          </w:rPr>
          <w:t>Pharmacol</w:t>
        </w:r>
        <w:proofErr w:type="spellEnd"/>
        <w:r w:rsidRPr="005D634D">
          <w:rPr>
            <w:rFonts w:ascii="Calibri" w:eastAsia="Times New Roman" w:hAnsi="Calibri" w:cs="Calibri"/>
            <w:kern w:val="0"/>
            <w:sz w:val="18"/>
            <w:szCs w:val="18"/>
            <w:u w:val="single"/>
            <w:bdr w:val="none" w:sz="0" w:space="0" w:color="auto" w:frame="1"/>
            <w14:ligatures w14:val="none"/>
          </w:rPr>
          <w:t xml:space="preserve"> 3: 1.</w:t>
        </w:r>
      </w:hyperlink>
    </w:p>
    <w:p w14:paraId="5BE73E9B"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26" w:history="1">
        <w:r w:rsidRPr="005D634D">
          <w:rPr>
            <w:rFonts w:ascii="Calibri" w:eastAsia="Times New Roman" w:hAnsi="Calibri" w:cs="Calibri"/>
            <w:kern w:val="0"/>
            <w:sz w:val="18"/>
            <w:szCs w:val="18"/>
            <w:u w:val="single"/>
            <w:bdr w:val="none" w:sz="0" w:space="0" w:color="auto" w:frame="1"/>
            <w14:ligatures w14:val="none"/>
          </w:rPr>
          <w:t xml:space="preserve">Modi P (2007) Diabetes beyond insulin: review of new drugs for treatment of diabetes mellitus. Curr Drug </w:t>
        </w:r>
        <w:proofErr w:type="spellStart"/>
        <w:r w:rsidRPr="005D634D">
          <w:rPr>
            <w:rFonts w:ascii="Calibri" w:eastAsia="Times New Roman" w:hAnsi="Calibri" w:cs="Calibri"/>
            <w:kern w:val="0"/>
            <w:sz w:val="18"/>
            <w:szCs w:val="18"/>
            <w:u w:val="single"/>
            <w:bdr w:val="none" w:sz="0" w:space="0" w:color="auto" w:frame="1"/>
            <w14:ligatures w14:val="none"/>
          </w:rPr>
          <w:t>Discov</w:t>
        </w:r>
        <w:proofErr w:type="spellEnd"/>
        <w:r w:rsidRPr="005D634D">
          <w:rPr>
            <w:rFonts w:ascii="Calibri" w:eastAsia="Times New Roman" w:hAnsi="Calibri" w:cs="Calibri"/>
            <w:kern w:val="0"/>
            <w:sz w:val="18"/>
            <w:szCs w:val="18"/>
            <w:u w:val="single"/>
            <w:bdr w:val="none" w:sz="0" w:space="0" w:color="auto" w:frame="1"/>
            <w14:ligatures w14:val="none"/>
          </w:rPr>
          <w:t xml:space="preserve"> Technol 4(1): 39-47.</w:t>
        </w:r>
      </w:hyperlink>
    </w:p>
    <w:p w14:paraId="51599EF1"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27" w:history="1">
        <w:r w:rsidRPr="005D634D">
          <w:rPr>
            <w:rFonts w:ascii="Calibri" w:eastAsia="Times New Roman" w:hAnsi="Calibri" w:cs="Calibri"/>
            <w:kern w:val="0"/>
            <w:sz w:val="18"/>
            <w:szCs w:val="18"/>
            <w:u w:val="single"/>
            <w:bdr w:val="none" w:sz="0" w:space="0" w:color="auto" w:frame="1"/>
            <w14:ligatures w14:val="none"/>
          </w:rPr>
          <w:t>Michael J, Fowler MD (2007) Diabetes treatment, part 2: Oral agents for glycemic management. Clin Diabetes 25: 131-134.</w:t>
        </w:r>
      </w:hyperlink>
    </w:p>
    <w:p w14:paraId="76336D32"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28" w:history="1">
        <w:r w:rsidRPr="005D634D">
          <w:rPr>
            <w:rFonts w:ascii="Calibri" w:eastAsia="Times New Roman" w:hAnsi="Calibri" w:cs="Calibri"/>
            <w:kern w:val="0"/>
            <w:sz w:val="18"/>
            <w:szCs w:val="18"/>
            <w:u w:val="single"/>
            <w:bdr w:val="none" w:sz="0" w:space="0" w:color="auto" w:frame="1"/>
            <w14:ligatures w14:val="none"/>
          </w:rPr>
          <w:t>Moller DE (2001) New drug targets for type 2 diabetes and the metabolic syndrome. Nature 414(6865): 821-827.</w:t>
        </w:r>
      </w:hyperlink>
    </w:p>
    <w:p w14:paraId="2DF11BB7"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29" w:history="1">
        <w:r w:rsidRPr="005D634D">
          <w:rPr>
            <w:rFonts w:ascii="Calibri" w:eastAsia="Times New Roman" w:hAnsi="Calibri" w:cs="Calibri"/>
            <w:kern w:val="0"/>
            <w:sz w:val="18"/>
            <w:szCs w:val="18"/>
            <w:u w:val="single"/>
            <w:bdr w:val="none" w:sz="0" w:space="0" w:color="auto" w:frame="1"/>
            <w14:ligatures w14:val="none"/>
          </w:rPr>
          <w:t xml:space="preserve">Babu PA, Suneetha G, </w:t>
        </w:r>
        <w:proofErr w:type="spellStart"/>
        <w:r w:rsidRPr="005D634D">
          <w:rPr>
            <w:rFonts w:ascii="Calibri" w:eastAsia="Times New Roman" w:hAnsi="Calibri" w:cs="Calibri"/>
            <w:kern w:val="0"/>
            <w:sz w:val="18"/>
            <w:szCs w:val="18"/>
            <w:u w:val="single"/>
            <w:bdr w:val="none" w:sz="0" w:space="0" w:color="auto" w:frame="1"/>
            <w14:ligatures w14:val="none"/>
          </w:rPr>
          <w:t>Boddepalli</w:t>
        </w:r>
        <w:proofErr w:type="spellEnd"/>
        <w:r w:rsidRPr="005D634D">
          <w:rPr>
            <w:rFonts w:ascii="Calibri" w:eastAsia="Times New Roman" w:hAnsi="Calibri" w:cs="Calibri"/>
            <w:kern w:val="0"/>
            <w:sz w:val="18"/>
            <w:szCs w:val="18"/>
            <w:u w:val="single"/>
            <w:bdr w:val="none" w:sz="0" w:space="0" w:color="auto" w:frame="1"/>
            <w14:ligatures w14:val="none"/>
          </w:rPr>
          <w:t xml:space="preserve"> R, Lakshmi VV, Rani TS, et al. (2006) Database of 389 medicinal plants for diabetes. Bioinformation 1(4): 130-131.</w:t>
        </w:r>
      </w:hyperlink>
    </w:p>
    <w:p w14:paraId="15C0FB66"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30" w:history="1">
        <w:r w:rsidRPr="005D634D">
          <w:rPr>
            <w:rFonts w:ascii="Calibri" w:eastAsia="Times New Roman" w:hAnsi="Calibri" w:cs="Calibri"/>
            <w:kern w:val="0"/>
            <w:sz w:val="18"/>
            <w:szCs w:val="18"/>
            <w:u w:val="single"/>
            <w:bdr w:val="none" w:sz="0" w:space="0" w:color="auto" w:frame="1"/>
            <w14:ligatures w14:val="none"/>
          </w:rPr>
          <w:t>WHO: Footnote to Annex 3 (1980) WHO expert committee on diabetes mellitus, 2nd Report Technical Report Series 646: 1-80.</w:t>
        </w:r>
      </w:hyperlink>
    </w:p>
    <w:p w14:paraId="27792936"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31" w:history="1">
        <w:r w:rsidRPr="005D634D">
          <w:rPr>
            <w:rFonts w:ascii="Calibri" w:eastAsia="Times New Roman" w:hAnsi="Calibri" w:cs="Calibri"/>
            <w:kern w:val="0"/>
            <w:sz w:val="18"/>
            <w:szCs w:val="18"/>
            <w:u w:val="single"/>
            <w:bdr w:val="none" w:sz="0" w:space="0" w:color="auto" w:frame="1"/>
            <w14:ligatures w14:val="none"/>
          </w:rPr>
          <w:t xml:space="preserve">Subash BP, </w:t>
        </w:r>
        <w:proofErr w:type="spellStart"/>
        <w:r w:rsidRPr="005D634D">
          <w:rPr>
            <w:rFonts w:ascii="Calibri" w:eastAsia="Times New Roman" w:hAnsi="Calibri" w:cs="Calibri"/>
            <w:kern w:val="0"/>
            <w:sz w:val="18"/>
            <w:szCs w:val="18"/>
            <w:u w:val="single"/>
            <w:bdr w:val="none" w:sz="0" w:space="0" w:color="auto" w:frame="1"/>
            <w14:ligatures w14:val="none"/>
          </w:rPr>
          <w:t>Prabuseenivasan</w:t>
        </w:r>
        <w:proofErr w:type="spellEnd"/>
        <w:r w:rsidRPr="005D634D">
          <w:rPr>
            <w:rFonts w:ascii="Calibri" w:eastAsia="Times New Roman" w:hAnsi="Calibri" w:cs="Calibri"/>
            <w:kern w:val="0"/>
            <w:sz w:val="18"/>
            <w:szCs w:val="18"/>
            <w:u w:val="single"/>
            <w:bdr w:val="none" w:sz="0" w:space="0" w:color="auto" w:frame="1"/>
            <w14:ligatures w14:val="none"/>
          </w:rPr>
          <w:t xml:space="preserve"> S, </w:t>
        </w:r>
        <w:proofErr w:type="spellStart"/>
        <w:r w:rsidRPr="005D634D">
          <w:rPr>
            <w:rFonts w:ascii="Calibri" w:eastAsia="Times New Roman" w:hAnsi="Calibri" w:cs="Calibri"/>
            <w:kern w:val="0"/>
            <w:sz w:val="18"/>
            <w:szCs w:val="18"/>
            <w:u w:val="single"/>
            <w:bdr w:val="none" w:sz="0" w:space="0" w:color="auto" w:frame="1"/>
            <w14:ligatures w14:val="none"/>
          </w:rPr>
          <w:t>Ignacimuthu</w:t>
        </w:r>
        <w:proofErr w:type="spellEnd"/>
        <w:r w:rsidRPr="005D634D">
          <w:rPr>
            <w:rFonts w:ascii="Calibri" w:eastAsia="Times New Roman" w:hAnsi="Calibri" w:cs="Calibri"/>
            <w:kern w:val="0"/>
            <w:sz w:val="18"/>
            <w:szCs w:val="18"/>
            <w:u w:val="single"/>
            <w:bdr w:val="none" w:sz="0" w:space="0" w:color="auto" w:frame="1"/>
            <w14:ligatures w14:val="none"/>
          </w:rPr>
          <w:t xml:space="preserve"> S (2007) Cinnamaldehyde-a potential antidiabetic agent. Phytomedicine 14(1): 15-22.</w:t>
        </w:r>
      </w:hyperlink>
    </w:p>
    <w:p w14:paraId="6E2EB616"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32" w:history="1">
        <w:r w:rsidRPr="005D634D">
          <w:rPr>
            <w:rFonts w:ascii="Calibri" w:eastAsia="Times New Roman" w:hAnsi="Calibri" w:cs="Calibri"/>
            <w:kern w:val="0"/>
            <w:sz w:val="18"/>
            <w:szCs w:val="18"/>
            <w:u w:val="single"/>
            <w:bdr w:val="none" w:sz="0" w:space="0" w:color="auto" w:frame="1"/>
            <w14:ligatures w14:val="none"/>
          </w:rPr>
          <w:t xml:space="preserve">Bhat M, </w:t>
        </w:r>
        <w:proofErr w:type="spellStart"/>
        <w:r w:rsidRPr="005D634D">
          <w:rPr>
            <w:rFonts w:ascii="Calibri" w:eastAsia="Times New Roman" w:hAnsi="Calibri" w:cs="Calibri"/>
            <w:kern w:val="0"/>
            <w:sz w:val="18"/>
            <w:szCs w:val="18"/>
            <w:u w:val="single"/>
            <w:bdr w:val="none" w:sz="0" w:space="0" w:color="auto" w:frame="1"/>
            <w14:ligatures w14:val="none"/>
          </w:rPr>
          <w:t>Zinjarde</w:t>
        </w:r>
        <w:proofErr w:type="spellEnd"/>
        <w:r w:rsidRPr="005D634D">
          <w:rPr>
            <w:rFonts w:ascii="Calibri" w:eastAsia="Times New Roman" w:hAnsi="Calibri" w:cs="Calibri"/>
            <w:kern w:val="0"/>
            <w:sz w:val="18"/>
            <w:szCs w:val="18"/>
            <w:u w:val="single"/>
            <w:bdr w:val="none" w:sz="0" w:space="0" w:color="auto" w:frame="1"/>
            <w14:ligatures w14:val="none"/>
          </w:rPr>
          <w:t xml:space="preserve"> SS, Bhargava SY, Kumar AR, Joshi BN (2011) Antidiabetic Indian plants: a good source of potent amylase inhibitors. Evid Based Complement Alternat Med 2011: 1-6.</w:t>
        </w:r>
      </w:hyperlink>
    </w:p>
    <w:p w14:paraId="110C500C"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33" w:history="1">
        <w:r w:rsidRPr="005D634D">
          <w:rPr>
            <w:rFonts w:ascii="Calibri" w:eastAsia="Times New Roman" w:hAnsi="Calibri" w:cs="Calibri"/>
            <w:kern w:val="0"/>
            <w:sz w:val="18"/>
            <w:szCs w:val="18"/>
            <w:u w:val="single"/>
            <w:bdr w:val="none" w:sz="0" w:space="0" w:color="auto" w:frame="1"/>
            <w14:ligatures w14:val="none"/>
          </w:rPr>
          <w:t xml:space="preserve">Mahajan S, Singh N, Subramanian SK, Chauhan P, Saxena S, et al. (2013) </w:t>
        </w:r>
        <w:proofErr w:type="spellStart"/>
        <w:r w:rsidRPr="005D634D">
          <w:rPr>
            <w:rFonts w:ascii="Calibri" w:eastAsia="Times New Roman" w:hAnsi="Calibri" w:cs="Calibri"/>
            <w:kern w:val="0"/>
            <w:sz w:val="18"/>
            <w:szCs w:val="18"/>
            <w:u w:val="single"/>
            <w:bdr w:val="none" w:sz="0" w:space="0" w:color="auto" w:frame="1"/>
            <w14:ligatures w14:val="none"/>
          </w:rPr>
          <w:t>Diabegon</w:t>
        </w:r>
        <w:proofErr w:type="spellEnd"/>
        <w:r w:rsidRPr="005D634D">
          <w:rPr>
            <w:rFonts w:ascii="Calibri" w:eastAsia="Times New Roman" w:hAnsi="Calibri" w:cs="Calibri"/>
            <w:kern w:val="0"/>
            <w:sz w:val="18"/>
            <w:szCs w:val="18"/>
            <w:u w:val="single"/>
            <w:bdr w:val="none" w:sz="0" w:space="0" w:color="auto" w:frame="1"/>
            <w14:ligatures w14:val="none"/>
          </w:rPr>
          <w:t xml:space="preserve">, a safe and effective polyherbal therapy for type 2 diabetes mellitus. World J </w:t>
        </w:r>
        <w:proofErr w:type="spellStart"/>
        <w:r w:rsidRPr="005D634D">
          <w:rPr>
            <w:rFonts w:ascii="Calibri" w:eastAsia="Times New Roman" w:hAnsi="Calibri" w:cs="Calibri"/>
            <w:kern w:val="0"/>
            <w:sz w:val="18"/>
            <w:szCs w:val="18"/>
            <w:u w:val="single"/>
            <w:bdr w:val="none" w:sz="0" w:space="0" w:color="auto" w:frame="1"/>
            <w14:ligatures w14:val="none"/>
          </w:rPr>
          <w:t>Transl</w:t>
        </w:r>
        <w:proofErr w:type="spellEnd"/>
        <w:r w:rsidRPr="005D634D">
          <w:rPr>
            <w:rFonts w:ascii="Calibri" w:eastAsia="Times New Roman" w:hAnsi="Calibri" w:cs="Calibri"/>
            <w:kern w:val="0"/>
            <w:sz w:val="18"/>
            <w:szCs w:val="18"/>
            <w:u w:val="single"/>
            <w:bdr w:val="none" w:sz="0" w:space="0" w:color="auto" w:frame="1"/>
            <w14:ligatures w14:val="none"/>
          </w:rPr>
          <w:t xml:space="preserve"> Med 2(3): 75-82.</w:t>
        </w:r>
      </w:hyperlink>
    </w:p>
    <w:p w14:paraId="20679F1F"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34" w:history="1">
        <w:r w:rsidRPr="005D634D">
          <w:rPr>
            <w:rFonts w:ascii="Calibri" w:eastAsia="Times New Roman" w:hAnsi="Calibri" w:cs="Calibri"/>
            <w:kern w:val="0"/>
            <w:sz w:val="18"/>
            <w:szCs w:val="18"/>
            <w:u w:val="single"/>
            <w:bdr w:val="none" w:sz="0" w:space="0" w:color="auto" w:frame="1"/>
            <w14:ligatures w14:val="none"/>
          </w:rPr>
          <w:t xml:space="preserve">Salib JY, Michael HN, </w:t>
        </w:r>
        <w:proofErr w:type="spellStart"/>
        <w:r w:rsidRPr="005D634D">
          <w:rPr>
            <w:rFonts w:ascii="Calibri" w:eastAsia="Times New Roman" w:hAnsi="Calibri" w:cs="Calibri"/>
            <w:kern w:val="0"/>
            <w:sz w:val="18"/>
            <w:szCs w:val="18"/>
            <w:u w:val="single"/>
            <w:bdr w:val="none" w:sz="0" w:space="0" w:color="auto" w:frame="1"/>
            <w14:ligatures w14:val="none"/>
          </w:rPr>
          <w:t>Eskande</w:t>
        </w:r>
        <w:proofErr w:type="spellEnd"/>
        <w:r w:rsidRPr="005D634D">
          <w:rPr>
            <w:rFonts w:ascii="Calibri" w:eastAsia="Times New Roman" w:hAnsi="Calibri" w:cs="Calibri"/>
            <w:kern w:val="0"/>
            <w:sz w:val="18"/>
            <w:szCs w:val="18"/>
            <w:u w:val="single"/>
            <w:bdr w:val="none" w:sz="0" w:space="0" w:color="auto" w:frame="1"/>
            <w14:ligatures w14:val="none"/>
          </w:rPr>
          <w:t xml:space="preserve"> EF (2013) Anti-diabetic properties of flavonoid compounds isolated from </w:t>
        </w:r>
        <w:proofErr w:type="spellStart"/>
        <w:r w:rsidRPr="005D634D">
          <w:rPr>
            <w:rFonts w:ascii="Calibri" w:eastAsia="Times New Roman" w:hAnsi="Calibri" w:cs="Calibri"/>
            <w:kern w:val="0"/>
            <w:sz w:val="18"/>
            <w:szCs w:val="18"/>
            <w:u w:val="single"/>
            <w:bdr w:val="none" w:sz="0" w:space="0" w:color="auto" w:frame="1"/>
            <w14:ligatures w14:val="none"/>
          </w:rPr>
          <w:t>Hyphaenethebaicaepicarp</w:t>
        </w:r>
        <w:proofErr w:type="spellEnd"/>
        <w:r w:rsidRPr="005D634D">
          <w:rPr>
            <w:rFonts w:ascii="Calibri" w:eastAsia="Times New Roman" w:hAnsi="Calibri" w:cs="Calibri"/>
            <w:kern w:val="0"/>
            <w:sz w:val="18"/>
            <w:szCs w:val="18"/>
            <w:u w:val="single"/>
            <w:bdr w:val="none" w:sz="0" w:space="0" w:color="auto" w:frame="1"/>
            <w14:ligatures w14:val="none"/>
          </w:rPr>
          <w:t xml:space="preserve"> on alloxan induced diabetic rats. Pharmacognosy Res 5(1): 22-29.</w:t>
        </w:r>
      </w:hyperlink>
    </w:p>
    <w:p w14:paraId="42503C08"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35" w:history="1">
        <w:r w:rsidRPr="005D634D">
          <w:rPr>
            <w:rFonts w:ascii="Calibri" w:eastAsia="Times New Roman" w:hAnsi="Calibri" w:cs="Calibri"/>
            <w:kern w:val="0"/>
            <w:sz w:val="18"/>
            <w:szCs w:val="18"/>
            <w:u w:val="single"/>
            <w:bdr w:val="none" w:sz="0" w:space="0" w:color="auto" w:frame="1"/>
            <w14:ligatures w14:val="none"/>
          </w:rPr>
          <w:t xml:space="preserve">Rai PK, Gupta SK, Srivastava AK, Gupta RK, Watal G (2013) A scientific validation of antihyperglycemic and antihyperlipidemic attributes of </w:t>
        </w:r>
        <w:proofErr w:type="spellStart"/>
        <w:r w:rsidRPr="005D634D">
          <w:rPr>
            <w:rFonts w:ascii="Calibri" w:eastAsia="Times New Roman" w:hAnsi="Calibri" w:cs="Calibri"/>
            <w:kern w:val="0"/>
            <w:sz w:val="18"/>
            <w:szCs w:val="18"/>
            <w:u w:val="single"/>
            <w:bdr w:val="none" w:sz="0" w:space="0" w:color="auto" w:frame="1"/>
            <w14:ligatures w14:val="none"/>
          </w:rPr>
          <w:t>trichosanthesdioica</w:t>
        </w:r>
        <w:proofErr w:type="spellEnd"/>
        <w:r w:rsidRPr="005D634D">
          <w:rPr>
            <w:rFonts w:ascii="Calibri" w:eastAsia="Times New Roman" w:hAnsi="Calibri" w:cs="Calibri"/>
            <w:kern w:val="0"/>
            <w:sz w:val="18"/>
            <w:szCs w:val="18"/>
            <w:u w:val="single"/>
            <w:bdr w:val="none" w:sz="0" w:space="0" w:color="auto" w:frame="1"/>
            <w14:ligatures w14:val="none"/>
          </w:rPr>
          <w:t xml:space="preserve">. ISRN </w:t>
        </w:r>
        <w:proofErr w:type="spellStart"/>
        <w:r w:rsidRPr="005D634D">
          <w:rPr>
            <w:rFonts w:ascii="Calibri" w:eastAsia="Times New Roman" w:hAnsi="Calibri" w:cs="Calibri"/>
            <w:kern w:val="0"/>
            <w:sz w:val="18"/>
            <w:szCs w:val="18"/>
            <w:u w:val="single"/>
            <w:bdr w:val="none" w:sz="0" w:space="0" w:color="auto" w:frame="1"/>
            <w14:ligatures w14:val="none"/>
          </w:rPr>
          <w:t>Pharmacol</w:t>
        </w:r>
        <w:proofErr w:type="spellEnd"/>
        <w:r w:rsidRPr="005D634D">
          <w:rPr>
            <w:rFonts w:ascii="Calibri" w:eastAsia="Times New Roman" w:hAnsi="Calibri" w:cs="Calibri"/>
            <w:kern w:val="0"/>
            <w:sz w:val="18"/>
            <w:szCs w:val="18"/>
            <w:u w:val="single"/>
            <w:bdr w:val="none" w:sz="0" w:space="0" w:color="auto" w:frame="1"/>
            <w14:ligatures w14:val="none"/>
          </w:rPr>
          <w:t xml:space="preserve"> 2013: 1-7.</w:t>
        </w:r>
      </w:hyperlink>
    </w:p>
    <w:p w14:paraId="1B1BDB98"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36" w:history="1">
        <w:r w:rsidRPr="005D634D">
          <w:rPr>
            <w:rFonts w:ascii="Calibri" w:eastAsia="Times New Roman" w:hAnsi="Calibri" w:cs="Calibri"/>
            <w:kern w:val="0"/>
            <w:sz w:val="18"/>
            <w:szCs w:val="18"/>
            <w:u w:val="single"/>
            <w:bdr w:val="none" w:sz="0" w:space="0" w:color="auto" w:frame="1"/>
            <w14:ligatures w14:val="none"/>
          </w:rPr>
          <w:t xml:space="preserve">Mahajan S, Chauhan P, Subramani SK, Anand A, </w:t>
        </w:r>
        <w:proofErr w:type="spellStart"/>
        <w:r w:rsidRPr="005D634D">
          <w:rPr>
            <w:rFonts w:ascii="Calibri" w:eastAsia="Times New Roman" w:hAnsi="Calibri" w:cs="Calibri"/>
            <w:kern w:val="0"/>
            <w:sz w:val="18"/>
            <w:szCs w:val="18"/>
            <w:u w:val="single"/>
            <w:bdr w:val="none" w:sz="0" w:space="0" w:color="auto" w:frame="1"/>
            <w14:ligatures w14:val="none"/>
          </w:rPr>
          <w:t>Borole</w:t>
        </w:r>
        <w:proofErr w:type="spellEnd"/>
        <w:r w:rsidRPr="005D634D">
          <w:rPr>
            <w:rFonts w:ascii="Calibri" w:eastAsia="Times New Roman" w:hAnsi="Calibri" w:cs="Calibri"/>
            <w:kern w:val="0"/>
            <w:sz w:val="18"/>
            <w:szCs w:val="18"/>
            <w:u w:val="single"/>
            <w:bdr w:val="none" w:sz="0" w:space="0" w:color="auto" w:frame="1"/>
            <w14:ligatures w14:val="none"/>
          </w:rPr>
          <w:t xml:space="preserve"> D, et al. (2015) Evaluation of “GSPF </w:t>
        </w:r>
        <w:proofErr w:type="spellStart"/>
        <w:r w:rsidRPr="005D634D">
          <w:rPr>
            <w:rFonts w:ascii="Calibri" w:eastAsia="Times New Roman" w:hAnsi="Calibri" w:cs="Calibri"/>
            <w:kern w:val="0"/>
            <w:sz w:val="18"/>
            <w:szCs w:val="18"/>
            <w:u w:val="single"/>
            <w:bdr w:val="none" w:sz="0" w:space="0" w:color="auto" w:frame="1"/>
            <w14:ligatures w14:val="none"/>
          </w:rPr>
          <w:t>kwath</w:t>
        </w:r>
        <w:proofErr w:type="spellEnd"/>
        <w:r w:rsidRPr="005D634D">
          <w:rPr>
            <w:rFonts w:ascii="Calibri" w:eastAsia="Times New Roman" w:hAnsi="Calibri" w:cs="Calibri"/>
            <w:kern w:val="0"/>
            <w:sz w:val="18"/>
            <w:szCs w:val="18"/>
            <w:u w:val="single"/>
            <w:bdr w:val="none" w:sz="0" w:space="0" w:color="auto" w:frame="1"/>
            <w14:ligatures w14:val="none"/>
          </w:rPr>
          <w:t xml:space="preserve">”: A </w:t>
        </w:r>
        <w:proofErr w:type="spellStart"/>
        <w:r w:rsidRPr="005D634D">
          <w:rPr>
            <w:rFonts w:ascii="Calibri" w:eastAsia="Times New Roman" w:hAnsi="Calibri" w:cs="Calibri"/>
            <w:kern w:val="0"/>
            <w:sz w:val="18"/>
            <w:szCs w:val="18"/>
            <w:u w:val="single"/>
            <w:bdr w:val="none" w:sz="0" w:space="0" w:color="auto" w:frame="1"/>
            <w14:ligatures w14:val="none"/>
          </w:rPr>
          <w:t>Gymnema</w:t>
        </w:r>
        <w:proofErr w:type="spellEnd"/>
        <w:r w:rsidRPr="005D634D">
          <w:rPr>
            <w:rFonts w:ascii="Calibri" w:eastAsia="Times New Roman" w:hAnsi="Calibri" w:cs="Calibri"/>
            <w:kern w:val="0"/>
            <w:sz w:val="18"/>
            <w:szCs w:val="18"/>
            <w:u w:val="single"/>
            <w:bdr w:val="none" w:sz="0" w:space="0" w:color="auto" w:frame="1"/>
            <w14:ligatures w14:val="none"/>
          </w:rPr>
          <w:t xml:space="preserve"> </w:t>
        </w:r>
        <w:proofErr w:type="spellStart"/>
        <w:r w:rsidRPr="005D634D">
          <w:rPr>
            <w:rFonts w:ascii="Calibri" w:eastAsia="Times New Roman" w:hAnsi="Calibri" w:cs="Calibri"/>
            <w:kern w:val="0"/>
            <w:sz w:val="18"/>
            <w:szCs w:val="18"/>
            <w:u w:val="single"/>
            <w:bdr w:val="none" w:sz="0" w:space="0" w:color="auto" w:frame="1"/>
            <w14:ligatures w14:val="none"/>
          </w:rPr>
          <w:t>sylvestre</w:t>
        </w:r>
        <w:proofErr w:type="spellEnd"/>
        <w:r w:rsidRPr="005D634D">
          <w:rPr>
            <w:rFonts w:ascii="Calibri" w:eastAsia="Times New Roman" w:hAnsi="Calibri" w:cs="Calibri"/>
            <w:kern w:val="0"/>
            <w:sz w:val="18"/>
            <w:szCs w:val="18"/>
            <w:u w:val="single"/>
            <w:bdr w:val="none" w:sz="0" w:space="0" w:color="auto" w:frame="1"/>
            <w14:ligatures w14:val="none"/>
          </w:rPr>
          <w:t>-containing polyherbal formulation for the treatment of human type 2 diabetes mellitus. European Journal of Integrative Medicine 7(3): 303-311.</w:t>
        </w:r>
      </w:hyperlink>
    </w:p>
    <w:p w14:paraId="16C42426"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37" w:history="1">
        <w:r w:rsidRPr="005D634D">
          <w:rPr>
            <w:rFonts w:ascii="Calibri" w:eastAsia="Times New Roman" w:hAnsi="Calibri" w:cs="Calibri"/>
            <w:kern w:val="0"/>
            <w:sz w:val="18"/>
            <w:szCs w:val="18"/>
            <w:u w:val="single"/>
            <w:bdr w:val="none" w:sz="0" w:space="0" w:color="auto" w:frame="1"/>
            <w14:ligatures w14:val="none"/>
          </w:rPr>
          <w:t xml:space="preserve">Sharma SB, Nasir A, Prabhu KM, Murthy PS, Dev G (2003) </w:t>
        </w:r>
        <w:proofErr w:type="spellStart"/>
        <w:r w:rsidRPr="005D634D">
          <w:rPr>
            <w:rFonts w:ascii="Calibri" w:eastAsia="Times New Roman" w:hAnsi="Calibri" w:cs="Calibri"/>
            <w:kern w:val="0"/>
            <w:sz w:val="18"/>
            <w:szCs w:val="18"/>
            <w:u w:val="single"/>
            <w:bdr w:val="none" w:sz="0" w:space="0" w:color="auto" w:frame="1"/>
            <w14:ligatures w14:val="none"/>
          </w:rPr>
          <w:t>Hypoglycaemic</w:t>
        </w:r>
        <w:proofErr w:type="spellEnd"/>
        <w:r w:rsidRPr="005D634D">
          <w:rPr>
            <w:rFonts w:ascii="Calibri" w:eastAsia="Times New Roman" w:hAnsi="Calibri" w:cs="Calibri"/>
            <w:kern w:val="0"/>
            <w:sz w:val="18"/>
            <w:szCs w:val="18"/>
            <w:u w:val="single"/>
            <w:bdr w:val="none" w:sz="0" w:space="0" w:color="auto" w:frame="1"/>
            <w14:ligatures w14:val="none"/>
          </w:rPr>
          <w:t xml:space="preserve"> and hypolipidemic effect of ethanolic extract of seeds of Eugenia jambolana in alloxan-induced diabetic rabbits. J </w:t>
        </w:r>
        <w:proofErr w:type="spellStart"/>
        <w:r w:rsidRPr="005D634D">
          <w:rPr>
            <w:rFonts w:ascii="Calibri" w:eastAsia="Times New Roman" w:hAnsi="Calibri" w:cs="Calibri"/>
            <w:kern w:val="0"/>
            <w:sz w:val="18"/>
            <w:szCs w:val="18"/>
            <w:u w:val="single"/>
            <w:bdr w:val="none" w:sz="0" w:space="0" w:color="auto" w:frame="1"/>
            <w14:ligatures w14:val="none"/>
          </w:rPr>
          <w:t>Ethnopharmacol</w:t>
        </w:r>
        <w:proofErr w:type="spellEnd"/>
        <w:r w:rsidRPr="005D634D">
          <w:rPr>
            <w:rFonts w:ascii="Calibri" w:eastAsia="Times New Roman" w:hAnsi="Calibri" w:cs="Calibri"/>
            <w:kern w:val="0"/>
            <w:sz w:val="18"/>
            <w:szCs w:val="18"/>
            <w:u w:val="single"/>
            <w:bdr w:val="none" w:sz="0" w:space="0" w:color="auto" w:frame="1"/>
            <w14:ligatures w14:val="none"/>
          </w:rPr>
          <w:t xml:space="preserve"> 85(2- 3): 201-206.</w:t>
        </w:r>
      </w:hyperlink>
    </w:p>
    <w:p w14:paraId="7DAB75AE"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38" w:history="1">
        <w:r w:rsidRPr="005D634D">
          <w:rPr>
            <w:rFonts w:ascii="Calibri" w:eastAsia="Times New Roman" w:hAnsi="Calibri" w:cs="Calibri"/>
            <w:kern w:val="0"/>
            <w:sz w:val="18"/>
            <w:szCs w:val="18"/>
            <w:u w:val="single"/>
            <w:bdr w:val="none" w:sz="0" w:space="0" w:color="auto" w:frame="1"/>
            <w14:ligatures w14:val="none"/>
          </w:rPr>
          <w:t xml:space="preserve">Sharma B, </w:t>
        </w:r>
        <w:proofErr w:type="spellStart"/>
        <w:r w:rsidRPr="005D634D">
          <w:rPr>
            <w:rFonts w:ascii="Calibri" w:eastAsia="Times New Roman" w:hAnsi="Calibri" w:cs="Calibri"/>
            <w:kern w:val="0"/>
            <w:sz w:val="18"/>
            <w:szCs w:val="18"/>
            <w:u w:val="single"/>
            <w:bdr w:val="none" w:sz="0" w:space="0" w:color="auto" w:frame="1"/>
            <w14:ligatures w14:val="none"/>
          </w:rPr>
          <w:t>Balomajumder</w:t>
        </w:r>
        <w:proofErr w:type="spellEnd"/>
        <w:r w:rsidRPr="005D634D">
          <w:rPr>
            <w:rFonts w:ascii="Calibri" w:eastAsia="Times New Roman" w:hAnsi="Calibri" w:cs="Calibri"/>
            <w:kern w:val="0"/>
            <w:sz w:val="18"/>
            <w:szCs w:val="18"/>
            <w:u w:val="single"/>
            <w:bdr w:val="none" w:sz="0" w:space="0" w:color="auto" w:frame="1"/>
            <w14:ligatures w14:val="none"/>
          </w:rPr>
          <w:t xml:space="preserve"> C, Roy P (2008) Hypoglycemic and hypolipidemic effects of flavonoid rich extract from Eugenia jambolana seeds on streptozotocin induced diabetic rats. Food Chem </w:t>
        </w:r>
        <w:proofErr w:type="spellStart"/>
        <w:r w:rsidRPr="005D634D">
          <w:rPr>
            <w:rFonts w:ascii="Calibri" w:eastAsia="Times New Roman" w:hAnsi="Calibri" w:cs="Calibri"/>
            <w:kern w:val="0"/>
            <w:sz w:val="18"/>
            <w:szCs w:val="18"/>
            <w:u w:val="single"/>
            <w:bdr w:val="none" w:sz="0" w:space="0" w:color="auto" w:frame="1"/>
            <w14:ligatures w14:val="none"/>
          </w:rPr>
          <w:t>Toxicol</w:t>
        </w:r>
        <w:proofErr w:type="spellEnd"/>
        <w:r w:rsidRPr="005D634D">
          <w:rPr>
            <w:rFonts w:ascii="Calibri" w:eastAsia="Times New Roman" w:hAnsi="Calibri" w:cs="Calibri"/>
            <w:kern w:val="0"/>
            <w:sz w:val="18"/>
            <w:szCs w:val="18"/>
            <w:u w:val="single"/>
            <w:bdr w:val="none" w:sz="0" w:space="0" w:color="auto" w:frame="1"/>
            <w14:ligatures w14:val="none"/>
          </w:rPr>
          <w:t xml:space="preserve"> 46(7): 2376-2383.</w:t>
        </w:r>
      </w:hyperlink>
    </w:p>
    <w:p w14:paraId="35CE9709"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39" w:history="1">
        <w:r w:rsidRPr="005D634D">
          <w:rPr>
            <w:rFonts w:ascii="Calibri" w:eastAsia="Times New Roman" w:hAnsi="Calibri" w:cs="Calibri"/>
            <w:kern w:val="0"/>
            <w:sz w:val="18"/>
            <w:szCs w:val="18"/>
            <w:u w:val="single"/>
            <w:bdr w:val="none" w:sz="0" w:space="0" w:color="auto" w:frame="1"/>
            <w14:ligatures w14:val="none"/>
          </w:rPr>
          <w:t xml:space="preserve">Baliga MS, Fernandes S, </w:t>
        </w:r>
        <w:proofErr w:type="spellStart"/>
        <w:r w:rsidRPr="005D634D">
          <w:rPr>
            <w:rFonts w:ascii="Calibri" w:eastAsia="Times New Roman" w:hAnsi="Calibri" w:cs="Calibri"/>
            <w:kern w:val="0"/>
            <w:sz w:val="18"/>
            <w:szCs w:val="18"/>
            <w:u w:val="single"/>
            <w:bdr w:val="none" w:sz="0" w:space="0" w:color="auto" w:frame="1"/>
            <w14:ligatures w14:val="none"/>
          </w:rPr>
          <w:t>Thilakchand</w:t>
        </w:r>
        <w:proofErr w:type="spellEnd"/>
        <w:r w:rsidRPr="005D634D">
          <w:rPr>
            <w:rFonts w:ascii="Calibri" w:eastAsia="Times New Roman" w:hAnsi="Calibri" w:cs="Calibri"/>
            <w:kern w:val="0"/>
            <w:sz w:val="18"/>
            <w:szCs w:val="18"/>
            <w:u w:val="single"/>
            <w:bdr w:val="none" w:sz="0" w:space="0" w:color="auto" w:frame="1"/>
            <w14:ligatures w14:val="none"/>
          </w:rPr>
          <w:t xml:space="preserve"> KR, </w:t>
        </w:r>
        <w:proofErr w:type="spellStart"/>
        <w:r w:rsidRPr="005D634D">
          <w:rPr>
            <w:rFonts w:ascii="Calibri" w:eastAsia="Times New Roman" w:hAnsi="Calibri" w:cs="Calibri"/>
            <w:kern w:val="0"/>
            <w:sz w:val="18"/>
            <w:szCs w:val="18"/>
            <w:u w:val="single"/>
            <w:bdr w:val="none" w:sz="0" w:space="0" w:color="auto" w:frame="1"/>
            <w14:ligatures w14:val="none"/>
          </w:rPr>
          <w:t>D’souza</w:t>
        </w:r>
        <w:proofErr w:type="spellEnd"/>
        <w:r w:rsidRPr="005D634D">
          <w:rPr>
            <w:rFonts w:ascii="Calibri" w:eastAsia="Times New Roman" w:hAnsi="Calibri" w:cs="Calibri"/>
            <w:kern w:val="0"/>
            <w:sz w:val="18"/>
            <w:szCs w:val="18"/>
            <w:u w:val="single"/>
            <w:bdr w:val="none" w:sz="0" w:space="0" w:color="auto" w:frame="1"/>
            <w14:ligatures w14:val="none"/>
          </w:rPr>
          <w:t xml:space="preserve"> P, Rao S (2013) Scientific validation of the antidiabetic effects of </w:t>
        </w:r>
        <w:proofErr w:type="spellStart"/>
        <w:r w:rsidRPr="005D634D">
          <w:rPr>
            <w:rFonts w:ascii="Calibri" w:eastAsia="Times New Roman" w:hAnsi="Calibri" w:cs="Calibri"/>
            <w:kern w:val="0"/>
            <w:sz w:val="18"/>
            <w:szCs w:val="18"/>
            <w:u w:val="single"/>
            <w:bdr w:val="none" w:sz="0" w:space="0" w:color="auto" w:frame="1"/>
            <w14:ligatures w14:val="none"/>
          </w:rPr>
          <w:t>Syzygiumjambolanum</w:t>
        </w:r>
        <w:proofErr w:type="spellEnd"/>
        <w:r w:rsidRPr="005D634D">
          <w:rPr>
            <w:rFonts w:ascii="Calibri" w:eastAsia="Times New Roman" w:hAnsi="Calibri" w:cs="Calibri"/>
            <w:kern w:val="0"/>
            <w:sz w:val="18"/>
            <w:szCs w:val="18"/>
            <w:u w:val="single"/>
            <w:bdr w:val="none" w:sz="0" w:space="0" w:color="auto" w:frame="1"/>
            <w14:ligatures w14:val="none"/>
          </w:rPr>
          <w:t xml:space="preserve"> DC (black plum), a traditional medicinal plant of India. J Altern Complement Med 19(3): 191-197.</w:t>
        </w:r>
      </w:hyperlink>
    </w:p>
    <w:p w14:paraId="518513CD"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40" w:history="1">
        <w:r w:rsidRPr="005D634D">
          <w:rPr>
            <w:rFonts w:ascii="Calibri" w:eastAsia="Times New Roman" w:hAnsi="Calibri" w:cs="Calibri"/>
            <w:kern w:val="0"/>
            <w:sz w:val="18"/>
            <w:szCs w:val="18"/>
            <w:u w:val="single"/>
            <w:bdr w:val="none" w:sz="0" w:space="0" w:color="auto" w:frame="1"/>
            <w14:ligatures w14:val="none"/>
          </w:rPr>
          <w:t xml:space="preserve">Modak M, Dixit P, Londhe J, </w:t>
        </w:r>
        <w:proofErr w:type="spellStart"/>
        <w:r w:rsidRPr="005D634D">
          <w:rPr>
            <w:rFonts w:ascii="Calibri" w:eastAsia="Times New Roman" w:hAnsi="Calibri" w:cs="Calibri"/>
            <w:kern w:val="0"/>
            <w:sz w:val="18"/>
            <w:szCs w:val="18"/>
            <w:u w:val="single"/>
            <w:bdr w:val="none" w:sz="0" w:space="0" w:color="auto" w:frame="1"/>
            <w14:ligatures w14:val="none"/>
          </w:rPr>
          <w:t>Ghaskadbi</w:t>
        </w:r>
        <w:proofErr w:type="spellEnd"/>
        <w:r w:rsidRPr="005D634D">
          <w:rPr>
            <w:rFonts w:ascii="Calibri" w:eastAsia="Times New Roman" w:hAnsi="Calibri" w:cs="Calibri"/>
            <w:kern w:val="0"/>
            <w:sz w:val="18"/>
            <w:szCs w:val="18"/>
            <w:u w:val="single"/>
            <w:bdr w:val="none" w:sz="0" w:space="0" w:color="auto" w:frame="1"/>
            <w14:ligatures w14:val="none"/>
          </w:rPr>
          <w:t xml:space="preserve"> S, Paul AD (2007) Indian herbs and herbal drugs used for the treatment of diabetes. Journal of Clinical Biochemistry and Nutrition 40(3): 163-173.</w:t>
        </w:r>
      </w:hyperlink>
    </w:p>
    <w:p w14:paraId="79559003"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41" w:history="1">
        <w:r w:rsidRPr="005D634D">
          <w:rPr>
            <w:rFonts w:ascii="Calibri" w:eastAsia="Times New Roman" w:hAnsi="Calibri" w:cs="Calibri"/>
            <w:kern w:val="0"/>
            <w:sz w:val="18"/>
            <w:szCs w:val="18"/>
            <w:u w:val="single"/>
            <w:bdr w:val="none" w:sz="0" w:space="0" w:color="auto" w:frame="1"/>
            <w14:ligatures w14:val="none"/>
          </w:rPr>
          <w:t>Ravi K, Sivagnanam K, Subramanian S (2004) Anti-diabetic activity of Eugenia jambolana seed kernels on streptozotocin-induced diabetic rats. J Med Food 7(2): 187-191.</w:t>
        </w:r>
      </w:hyperlink>
    </w:p>
    <w:p w14:paraId="6282BC8C"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42" w:history="1">
        <w:r w:rsidRPr="005D634D">
          <w:rPr>
            <w:rFonts w:ascii="Calibri" w:eastAsia="Times New Roman" w:hAnsi="Calibri" w:cs="Calibri"/>
            <w:kern w:val="0"/>
            <w:sz w:val="18"/>
            <w:szCs w:val="18"/>
            <w:u w:val="single"/>
            <w:bdr w:val="none" w:sz="0" w:space="0" w:color="auto" w:frame="1"/>
            <w14:ligatures w14:val="none"/>
          </w:rPr>
          <w:t xml:space="preserve">Singh N, Gupta M (2007) Effects of ethanolic extract of </w:t>
        </w:r>
        <w:proofErr w:type="spellStart"/>
        <w:r w:rsidRPr="005D634D">
          <w:rPr>
            <w:rFonts w:ascii="Calibri" w:eastAsia="Times New Roman" w:hAnsi="Calibri" w:cs="Calibri"/>
            <w:kern w:val="0"/>
            <w:sz w:val="18"/>
            <w:szCs w:val="18"/>
            <w:u w:val="single"/>
            <w:bdr w:val="none" w:sz="0" w:space="0" w:color="auto" w:frame="1"/>
            <w14:ligatures w14:val="none"/>
          </w:rPr>
          <w:t>Syzygiumcumini</w:t>
        </w:r>
        <w:proofErr w:type="spellEnd"/>
        <w:r w:rsidRPr="005D634D">
          <w:rPr>
            <w:rFonts w:ascii="Calibri" w:eastAsia="Times New Roman" w:hAnsi="Calibri" w:cs="Calibri"/>
            <w:kern w:val="0"/>
            <w:sz w:val="18"/>
            <w:szCs w:val="18"/>
            <w:u w:val="single"/>
            <w:bdr w:val="none" w:sz="0" w:space="0" w:color="auto" w:frame="1"/>
            <w14:ligatures w14:val="none"/>
          </w:rPr>
          <w:t xml:space="preserve"> (Linn) seed powder on pancreatic islets of alloxan diabetic rats. Indian Journal of Experimental Biology 45(10): 861-867.</w:t>
        </w:r>
      </w:hyperlink>
    </w:p>
    <w:p w14:paraId="4C8831A2"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43" w:history="1">
        <w:r w:rsidRPr="005D634D">
          <w:rPr>
            <w:rFonts w:ascii="Calibri" w:eastAsia="Times New Roman" w:hAnsi="Calibri" w:cs="Calibri"/>
            <w:kern w:val="0"/>
            <w:sz w:val="18"/>
            <w:szCs w:val="18"/>
            <w:u w:val="single"/>
            <w:bdr w:val="none" w:sz="0" w:space="0" w:color="auto" w:frame="1"/>
            <w14:ligatures w14:val="none"/>
          </w:rPr>
          <w:t>Sharma SB, Rajpoot R, Nasir A, Prabhu KM, Murthy PS (2011) Ameliorative effect of active principle isolated from seeds of Eugenia jambolana on carbohydrate metabolism in experimental diabetes. Evid Based Complement Alternat Med 2011: 1-9.</w:t>
        </w:r>
      </w:hyperlink>
    </w:p>
    <w:p w14:paraId="1FE4E779" w14:textId="77777777" w:rsidR="005D634D" w:rsidRP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44" w:history="1">
        <w:r w:rsidRPr="005D634D">
          <w:rPr>
            <w:rFonts w:ascii="Calibri" w:eastAsia="Times New Roman" w:hAnsi="Calibri" w:cs="Calibri"/>
            <w:kern w:val="0"/>
            <w:sz w:val="18"/>
            <w:szCs w:val="18"/>
            <w:u w:val="single"/>
            <w:bdr w:val="none" w:sz="0" w:space="0" w:color="auto" w:frame="1"/>
            <w14:ligatures w14:val="none"/>
          </w:rPr>
          <w:t xml:space="preserve">Arun R, Prakash MV, Abraham SK, Premkumar K (2011) Role of </w:t>
        </w:r>
        <w:proofErr w:type="spellStart"/>
        <w:r w:rsidRPr="005D634D">
          <w:rPr>
            <w:rFonts w:ascii="Calibri" w:eastAsia="Times New Roman" w:hAnsi="Calibri" w:cs="Calibri"/>
            <w:kern w:val="0"/>
            <w:sz w:val="18"/>
            <w:szCs w:val="18"/>
            <w:u w:val="single"/>
            <w:bdr w:val="none" w:sz="0" w:space="0" w:color="auto" w:frame="1"/>
            <w14:ligatures w14:val="none"/>
          </w:rPr>
          <w:t>Syzygiumcumini</w:t>
        </w:r>
        <w:proofErr w:type="spellEnd"/>
        <w:r w:rsidRPr="005D634D">
          <w:rPr>
            <w:rFonts w:ascii="Calibri" w:eastAsia="Times New Roman" w:hAnsi="Calibri" w:cs="Calibri"/>
            <w:kern w:val="0"/>
            <w:sz w:val="18"/>
            <w:szCs w:val="18"/>
            <w:u w:val="single"/>
            <w:bdr w:val="none" w:sz="0" w:space="0" w:color="auto" w:frame="1"/>
            <w14:ligatures w14:val="none"/>
          </w:rPr>
          <w:t xml:space="preserve"> seed extract in the chemoprevention of in vivo genomic damage and oxidative stress. J </w:t>
        </w:r>
        <w:proofErr w:type="spellStart"/>
        <w:r w:rsidRPr="005D634D">
          <w:rPr>
            <w:rFonts w:ascii="Calibri" w:eastAsia="Times New Roman" w:hAnsi="Calibri" w:cs="Calibri"/>
            <w:kern w:val="0"/>
            <w:sz w:val="18"/>
            <w:szCs w:val="18"/>
            <w:u w:val="single"/>
            <w:bdr w:val="none" w:sz="0" w:space="0" w:color="auto" w:frame="1"/>
            <w14:ligatures w14:val="none"/>
          </w:rPr>
          <w:t>Ethnopharmacol</w:t>
        </w:r>
        <w:proofErr w:type="spellEnd"/>
        <w:r w:rsidRPr="005D634D">
          <w:rPr>
            <w:rFonts w:ascii="Calibri" w:eastAsia="Times New Roman" w:hAnsi="Calibri" w:cs="Calibri"/>
            <w:kern w:val="0"/>
            <w:sz w:val="18"/>
            <w:szCs w:val="18"/>
            <w:u w:val="single"/>
            <w:bdr w:val="none" w:sz="0" w:space="0" w:color="auto" w:frame="1"/>
            <w14:ligatures w14:val="none"/>
          </w:rPr>
          <w:t xml:space="preserve"> 134(2): 329-333.</w:t>
        </w:r>
      </w:hyperlink>
    </w:p>
    <w:p w14:paraId="2B90DBB5" w14:textId="77777777" w:rsidR="005D634D" w:rsidRDefault="005D634D" w:rsidP="005D634D">
      <w:pPr>
        <w:numPr>
          <w:ilvl w:val="0"/>
          <w:numId w:val="9"/>
        </w:numPr>
        <w:spacing w:after="0" w:line="240" w:lineRule="auto"/>
        <w:jc w:val="both"/>
        <w:textAlignment w:val="baseline"/>
        <w:rPr>
          <w:rFonts w:ascii="Calibri" w:eastAsia="Times New Roman" w:hAnsi="Calibri" w:cs="Calibri"/>
          <w:kern w:val="0"/>
          <w:sz w:val="18"/>
          <w:szCs w:val="18"/>
          <w14:ligatures w14:val="none"/>
        </w:rPr>
      </w:pPr>
      <w:hyperlink r:id="rId45" w:history="1">
        <w:r w:rsidRPr="005D634D">
          <w:rPr>
            <w:rFonts w:ascii="Calibri" w:eastAsia="Times New Roman" w:hAnsi="Calibri" w:cs="Calibri"/>
            <w:kern w:val="0"/>
            <w:sz w:val="18"/>
            <w:szCs w:val="18"/>
            <w:u w:val="single"/>
            <w:bdr w:val="none" w:sz="0" w:space="0" w:color="auto" w:frame="1"/>
            <w14:ligatures w14:val="none"/>
          </w:rPr>
          <w:t xml:space="preserve">Banerjee A, Dasgupta N, De B (2005) In vitro study of antioxidant activity of </w:t>
        </w:r>
        <w:proofErr w:type="spellStart"/>
        <w:r w:rsidRPr="005D634D">
          <w:rPr>
            <w:rFonts w:ascii="Calibri" w:eastAsia="Times New Roman" w:hAnsi="Calibri" w:cs="Calibri"/>
            <w:kern w:val="0"/>
            <w:sz w:val="18"/>
            <w:szCs w:val="18"/>
            <w:u w:val="single"/>
            <w:bdr w:val="none" w:sz="0" w:space="0" w:color="auto" w:frame="1"/>
            <w14:ligatures w14:val="none"/>
          </w:rPr>
          <w:t>Syzygium</w:t>
        </w:r>
        <w:proofErr w:type="spellEnd"/>
        <w:r w:rsidRPr="005D634D">
          <w:rPr>
            <w:rFonts w:ascii="Calibri" w:eastAsia="Times New Roman" w:hAnsi="Calibri" w:cs="Calibri"/>
            <w:kern w:val="0"/>
            <w:sz w:val="18"/>
            <w:szCs w:val="18"/>
            <w:u w:val="single"/>
            <w:bdr w:val="none" w:sz="0" w:space="0" w:color="auto" w:frame="1"/>
            <w14:ligatures w14:val="none"/>
          </w:rPr>
          <w:t xml:space="preserve"> </w:t>
        </w:r>
        <w:proofErr w:type="spellStart"/>
        <w:r w:rsidRPr="005D634D">
          <w:rPr>
            <w:rFonts w:ascii="Calibri" w:eastAsia="Times New Roman" w:hAnsi="Calibri" w:cs="Calibri"/>
            <w:kern w:val="0"/>
            <w:sz w:val="18"/>
            <w:szCs w:val="18"/>
            <w:u w:val="single"/>
            <w:bdr w:val="none" w:sz="0" w:space="0" w:color="auto" w:frame="1"/>
            <w14:ligatures w14:val="none"/>
          </w:rPr>
          <w:t>cumini</w:t>
        </w:r>
        <w:proofErr w:type="spellEnd"/>
        <w:r w:rsidRPr="005D634D">
          <w:rPr>
            <w:rFonts w:ascii="Calibri" w:eastAsia="Times New Roman" w:hAnsi="Calibri" w:cs="Calibri"/>
            <w:kern w:val="0"/>
            <w:sz w:val="18"/>
            <w:szCs w:val="18"/>
            <w:u w:val="single"/>
            <w:bdr w:val="none" w:sz="0" w:space="0" w:color="auto" w:frame="1"/>
            <w14:ligatures w14:val="none"/>
          </w:rPr>
          <w:t xml:space="preserve"> fruit. Food Chemistry 90(4): 727-733.</w:t>
        </w:r>
      </w:hyperlink>
    </w:p>
    <w:p w14:paraId="23CB9E19" w14:textId="77777777" w:rsidR="0096121F" w:rsidRPr="005D634D" w:rsidRDefault="0096121F" w:rsidP="0096121F">
      <w:pPr>
        <w:spacing w:after="0" w:line="240" w:lineRule="auto"/>
        <w:ind w:left="720"/>
        <w:jc w:val="both"/>
        <w:textAlignment w:val="baseline"/>
        <w:rPr>
          <w:rFonts w:ascii="Calibri" w:eastAsia="Times New Roman" w:hAnsi="Calibri" w:cs="Calibri"/>
          <w:kern w:val="0"/>
          <w:sz w:val="18"/>
          <w:szCs w:val="18"/>
          <w14:ligatures w14:val="none"/>
        </w:rPr>
      </w:pPr>
    </w:p>
    <w:p w14:paraId="778EEF14" w14:textId="77777777" w:rsidR="0096121F" w:rsidRPr="0096121F" w:rsidRDefault="0096121F" w:rsidP="0096121F">
      <w:pPr>
        <w:spacing w:after="100" w:afterAutospacing="1" w:line="240" w:lineRule="auto"/>
        <w:rPr>
          <w:rFonts w:eastAsia="Times New Roman" w:cstheme="minorHAnsi"/>
          <w:kern w:val="0"/>
          <w:sz w:val="24"/>
          <w:szCs w:val="24"/>
          <w14:ligatures w14:val="none"/>
        </w:rPr>
      </w:pPr>
      <w:r w:rsidRPr="0096121F">
        <w:rPr>
          <w:rFonts w:eastAsia="Times New Roman" w:cstheme="minorHAnsi"/>
          <w:b/>
          <w:bCs/>
          <w:i/>
          <w:iCs/>
          <w:kern w:val="0"/>
          <w:sz w:val="24"/>
          <w:szCs w:val="24"/>
          <w14:ligatures w14:val="none"/>
        </w:rPr>
        <w:t>Salacia reticulata</w:t>
      </w:r>
      <w:r w:rsidRPr="0096121F">
        <w:rPr>
          <w:rFonts w:eastAsia="Times New Roman" w:cstheme="minorHAnsi"/>
          <w:kern w:val="0"/>
          <w:sz w:val="24"/>
          <w:szCs w:val="24"/>
          <w14:ligatures w14:val="none"/>
        </w:rPr>
        <w:t>, exhibits strong inhibitory effects on alpha-glucosidase, potentially surpassing traditional treatments like salacinol and acarbose. This suggests its promise as a diabetes treatment. A new compound from </w:t>
      </w:r>
      <w:r w:rsidRPr="0096121F">
        <w:rPr>
          <w:rFonts w:eastAsia="Times New Roman" w:cstheme="minorHAnsi"/>
          <w:i/>
          <w:iCs/>
          <w:kern w:val="0"/>
          <w:sz w:val="24"/>
          <w:szCs w:val="24"/>
          <w14:ligatures w14:val="none"/>
        </w:rPr>
        <w:t>Salacia reticulata</w:t>
      </w:r>
      <w:r w:rsidRPr="0096121F">
        <w:rPr>
          <w:rFonts w:eastAsia="Times New Roman" w:cstheme="minorHAnsi"/>
          <w:kern w:val="0"/>
          <w:sz w:val="24"/>
          <w:szCs w:val="24"/>
          <w14:ligatures w14:val="none"/>
        </w:rPr>
        <w:t> displays potent alpha-glucosidase inhibitory activity, potentially offering a novel diabetes treatment approach. Additionally, </w:t>
      </w:r>
      <w:r w:rsidRPr="0096121F">
        <w:rPr>
          <w:rFonts w:eastAsia="Times New Roman" w:cstheme="minorHAnsi"/>
          <w:i/>
          <w:iCs/>
          <w:kern w:val="0"/>
          <w:sz w:val="24"/>
          <w:szCs w:val="24"/>
          <w14:ligatures w14:val="none"/>
        </w:rPr>
        <w:t>Salacia reticulata</w:t>
      </w:r>
      <w:r w:rsidRPr="0096121F">
        <w:rPr>
          <w:rFonts w:eastAsia="Times New Roman" w:cstheme="minorHAnsi"/>
          <w:kern w:val="0"/>
          <w:sz w:val="24"/>
          <w:szCs w:val="24"/>
          <w14:ligatures w14:val="none"/>
        </w:rPr>
        <w:t> root impacts various metabolic pathways, improving conditions like type 2 diabetes and dyslipidemia.</w:t>
      </w:r>
    </w:p>
    <w:p w14:paraId="4176D41E" w14:textId="77777777" w:rsidR="0096121F" w:rsidRPr="0096121F" w:rsidRDefault="0096121F" w:rsidP="0096121F">
      <w:pPr>
        <w:spacing w:after="100" w:afterAutospacing="1" w:line="240" w:lineRule="auto"/>
        <w:rPr>
          <w:rFonts w:eastAsia="Times New Roman" w:cstheme="minorHAnsi"/>
          <w:kern w:val="0"/>
          <w:sz w:val="24"/>
          <w:szCs w:val="24"/>
          <w14:ligatures w14:val="none"/>
        </w:rPr>
      </w:pPr>
      <w:r w:rsidRPr="0096121F">
        <w:rPr>
          <w:rFonts w:eastAsia="Times New Roman" w:cstheme="minorHAnsi"/>
          <w:b/>
          <w:bCs/>
          <w:kern w:val="0"/>
          <w:sz w:val="24"/>
          <w:szCs w:val="24"/>
          <w14:ligatures w14:val="none"/>
        </w:rPr>
        <w:t>Obesity and Metabolic Diseases:</w:t>
      </w:r>
      <w:r w:rsidRPr="0096121F">
        <w:rPr>
          <w:rFonts w:eastAsia="Times New Roman" w:cstheme="minorHAnsi"/>
          <w:kern w:val="0"/>
          <w:sz w:val="24"/>
          <w:szCs w:val="24"/>
          <w14:ligatures w14:val="none"/>
        </w:rPr>
        <w:t> </w:t>
      </w:r>
      <w:r w:rsidRPr="0096121F">
        <w:rPr>
          <w:rFonts w:eastAsia="Times New Roman" w:cstheme="minorHAnsi"/>
          <w:i/>
          <w:iCs/>
          <w:kern w:val="0"/>
          <w:sz w:val="24"/>
          <w:szCs w:val="24"/>
          <w14:ligatures w14:val="none"/>
        </w:rPr>
        <w:t>Salacia reticulata</w:t>
      </w:r>
      <w:r w:rsidRPr="0096121F">
        <w:rPr>
          <w:rFonts w:eastAsia="Times New Roman" w:cstheme="minorHAnsi"/>
          <w:kern w:val="0"/>
          <w:sz w:val="24"/>
          <w:szCs w:val="24"/>
          <w14:ligatures w14:val="none"/>
        </w:rPr>
        <w:t> has been shown to reduce body weight and fat accumulation in mouse models of obesity and type II diabetes. It also inhibits fat accumulation in adipocyte precursor cells, suggesting a preventative role against obesity.</w:t>
      </w:r>
    </w:p>
    <w:p w14:paraId="06B45480" w14:textId="77777777" w:rsidR="0096121F" w:rsidRPr="0096121F" w:rsidRDefault="0096121F" w:rsidP="0096121F">
      <w:pPr>
        <w:spacing w:after="100" w:afterAutospacing="1" w:line="240" w:lineRule="auto"/>
        <w:rPr>
          <w:rFonts w:eastAsia="Times New Roman" w:cstheme="minorHAnsi"/>
          <w:kern w:val="0"/>
          <w:sz w:val="24"/>
          <w:szCs w:val="24"/>
          <w14:ligatures w14:val="none"/>
        </w:rPr>
      </w:pPr>
      <w:r w:rsidRPr="0096121F">
        <w:rPr>
          <w:rFonts w:eastAsia="Times New Roman" w:cstheme="minorHAnsi"/>
          <w:b/>
          <w:bCs/>
          <w:kern w:val="0"/>
          <w:sz w:val="24"/>
          <w:szCs w:val="24"/>
          <w14:ligatures w14:val="none"/>
        </w:rPr>
        <w:t>Rheumatoid Arthritis:</w:t>
      </w:r>
      <w:r w:rsidRPr="0096121F">
        <w:rPr>
          <w:rFonts w:eastAsia="Times New Roman" w:cstheme="minorHAnsi"/>
          <w:kern w:val="0"/>
          <w:sz w:val="24"/>
          <w:szCs w:val="24"/>
          <w14:ligatures w14:val="none"/>
        </w:rPr>
        <w:t> Hot-water extract from </w:t>
      </w:r>
      <w:r w:rsidRPr="0096121F">
        <w:rPr>
          <w:rFonts w:eastAsia="Times New Roman" w:cstheme="minorHAnsi"/>
          <w:i/>
          <w:iCs/>
          <w:kern w:val="0"/>
          <w:sz w:val="24"/>
          <w:szCs w:val="24"/>
          <w14:ligatures w14:val="none"/>
        </w:rPr>
        <w:t>Salacia reticulata</w:t>
      </w:r>
      <w:r w:rsidRPr="0096121F">
        <w:rPr>
          <w:rFonts w:eastAsia="Times New Roman" w:cstheme="minorHAnsi"/>
          <w:kern w:val="0"/>
          <w:sz w:val="24"/>
          <w:szCs w:val="24"/>
          <w14:ligatures w14:val="none"/>
        </w:rPr>
        <w:t xml:space="preserve"> leaves inhibits cell proliferation and gene expression in a </w:t>
      </w:r>
      <w:proofErr w:type="spellStart"/>
      <w:r w:rsidRPr="0096121F">
        <w:rPr>
          <w:rFonts w:eastAsia="Times New Roman" w:cstheme="minorHAnsi"/>
          <w:kern w:val="0"/>
          <w:sz w:val="24"/>
          <w:szCs w:val="24"/>
          <w14:ligatures w14:val="none"/>
        </w:rPr>
        <w:t>synoviocyte</w:t>
      </w:r>
      <w:proofErr w:type="spellEnd"/>
      <w:r w:rsidRPr="0096121F">
        <w:rPr>
          <w:rFonts w:eastAsia="Times New Roman" w:cstheme="minorHAnsi"/>
          <w:kern w:val="0"/>
          <w:sz w:val="24"/>
          <w:szCs w:val="24"/>
          <w14:ligatures w14:val="none"/>
        </w:rPr>
        <w:t>-like cell line from arthritic mice, pointing to its potential in treating rheumatoid arthritis.</w:t>
      </w:r>
    </w:p>
    <w:p w14:paraId="41AA664C" w14:textId="77777777" w:rsidR="0096121F" w:rsidRPr="0096121F" w:rsidRDefault="0096121F" w:rsidP="0096121F">
      <w:pPr>
        <w:spacing w:after="100" w:afterAutospacing="1" w:line="240" w:lineRule="auto"/>
        <w:rPr>
          <w:rFonts w:eastAsia="Times New Roman" w:cstheme="minorHAnsi"/>
          <w:kern w:val="0"/>
          <w:sz w:val="24"/>
          <w:szCs w:val="24"/>
          <w14:ligatures w14:val="none"/>
        </w:rPr>
      </w:pPr>
      <w:r w:rsidRPr="0096121F">
        <w:rPr>
          <w:rFonts w:eastAsia="Times New Roman" w:cstheme="minorHAnsi"/>
          <w:b/>
          <w:bCs/>
          <w:kern w:val="0"/>
          <w:sz w:val="24"/>
          <w:szCs w:val="24"/>
          <w14:ligatures w14:val="none"/>
        </w:rPr>
        <w:t>Conclusions:</w:t>
      </w:r>
      <w:r w:rsidRPr="0096121F">
        <w:rPr>
          <w:rFonts w:eastAsia="Times New Roman" w:cstheme="minorHAnsi"/>
          <w:kern w:val="0"/>
          <w:sz w:val="24"/>
          <w:szCs w:val="24"/>
          <w14:ligatures w14:val="none"/>
        </w:rPr>
        <w:t> The various studies highlight the therapeutic potential of Salacia species, particularly </w:t>
      </w:r>
      <w:r w:rsidRPr="0096121F">
        <w:rPr>
          <w:rFonts w:eastAsia="Times New Roman" w:cstheme="minorHAnsi"/>
          <w:i/>
          <w:iCs/>
          <w:kern w:val="0"/>
          <w:sz w:val="24"/>
          <w:szCs w:val="24"/>
          <w14:ligatures w14:val="none"/>
        </w:rPr>
        <w:t>Salacia reticulata</w:t>
      </w:r>
      <w:r w:rsidRPr="0096121F">
        <w:rPr>
          <w:rFonts w:eastAsia="Times New Roman" w:cstheme="minorHAnsi"/>
          <w:kern w:val="0"/>
          <w:sz w:val="24"/>
          <w:szCs w:val="24"/>
          <w14:ligatures w14:val="none"/>
        </w:rPr>
        <w:t>, in treating metabolic disorders like diabetes and obesity, as well as rheumatoid arthritis. The efficacy of Salacia extracts in reducing blood sugar and fat levels, combined with their historical use in Ayurvedic medicine, underscores their significance in contemporary medical research.</w:t>
      </w:r>
    </w:p>
    <w:p w14:paraId="6FF5DC44"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46" w:tgtFrame="_blank" w:history="1">
        <w:r w:rsidRPr="0096121F">
          <w:rPr>
            <w:rFonts w:eastAsia="Times New Roman" w:cstheme="minorHAnsi"/>
            <w:kern w:val="0"/>
            <w:sz w:val="18"/>
            <w:szCs w:val="18"/>
            <w:u w:val="single"/>
            <w14:ligatures w14:val="none"/>
          </w:rPr>
          <w:t xml:space="preserve">Kotalanol, a potent alpha-glucosidase inhibitor with </w:t>
        </w:r>
        <w:proofErr w:type="spellStart"/>
        <w:r w:rsidRPr="0096121F">
          <w:rPr>
            <w:rFonts w:eastAsia="Times New Roman" w:cstheme="minorHAnsi"/>
            <w:kern w:val="0"/>
            <w:sz w:val="18"/>
            <w:szCs w:val="18"/>
            <w:u w:val="single"/>
            <w14:ligatures w14:val="none"/>
          </w:rPr>
          <w:t>thiosugar</w:t>
        </w:r>
        <w:proofErr w:type="spellEnd"/>
        <w:r w:rsidRPr="0096121F">
          <w:rPr>
            <w:rFonts w:eastAsia="Times New Roman" w:cstheme="minorHAnsi"/>
            <w:kern w:val="0"/>
            <w:sz w:val="18"/>
            <w:szCs w:val="18"/>
            <w:u w:val="single"/>
            <w14:ligatures w14:val="none"/>
          </w:rPr>
          <w:t xml:space="preserve"> sulfonium sulfate structure, from antidiabetic ayurvedic medicine Salacia reticulata</w:t>
        </w:r>
      </w:hyperlink>
    </w:p>
    <w:p w14:paraId="461015B6"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47" w:tgtFrame="_blank" w:history="1">
        <w:r w:rsidRPr="0096121F">
          <w:rPr>
            <w:rFonts w:eastAsia="Times New Roman" w:cstheme="minorHAnsi"/>
            <w:kern w:val="0"/>
            <w:sz w:val="18"/>
            <w:szCs w:val="18"/>
            <w:u w:val="single"/>
            <w14:ligatures w14:val="none"/>
          </w:rPr>
          <w:t>Anti-proliferative effects of Salacia reticulata leaves hot-water extract on interleukin-1β-activated cells derived from the synovium of rheumatoid arthritis model mice</w:t>
        </w:r>
      </w:hyperlink>
    </w:p>
    <w:p w14:paraId="721DCE71"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48" w:tgtFrame="_blank" w:history="1">
        <w:r w:rsidRPr="0096121F">
          <w:rPr>
            <w:rFonts w:eastAsia="Times New Roman" w:cstheme="minorHAnsi"/>
            <w:kern w:val="0"/>
            <w:sz w:val="18"/>
            <w:szCs w:val="18"/>
            <w:u w:val="single"/>
            <w14:ligatures w14:val="none"/>
          </w:rPr>
          <w:t>Salacia root, a unique Ayurvedic medicine, meets multiple targets in diabetes and obesity</w:t>
        </w:r>
      </w:hyperlink>
    </w:p>
    <w:p w14:paraId="7C85B165"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49" w:tgtFrame="_blank" w:history="1">
        <w:r w:rsidRPr="0096121F">
          <w:rPr>
            <w:rFonts w:eastAsia="Times New Roman" w:cstheme="minorHAnsi"/>
            <w:kern w:val="0"/>
            <w:sz w:val="18"/>
            <w:szCs w:val="18"/>
            <w:u w:val="single"/>
            <w14:ligatures w14:val="none"/>
          </w:rPr>
          <w:t>Effect of nectar on microbial antagonists evaluated for use in control of fire blight of pome fruits</w:t>
        </w:r>
      </w:hyperlink>
    </w:p>
    <w:p w14:paraId="2FF362B5"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50" w:tgtFrame="_blank" w:history="1">
        <w:r w:rsidRPr="0096121F">
          <w:rPr>
            <w:rFonts w:eastAsia="Times New Roman" w:cstheme="minorHAnsi"/>
            <w:kern w:val="0"/>
            <w:sz w:val="18"/>
            <w:szCs w:val="18"/>
            <w:u w:val="single"/>
            <w14:ligatures w14:val="none"/>
          </w:rPr>
          <w:t>In silico design, synthesis and evaluation of 3'-O-benzylated analogs of salacinol, a potent α-glucosidase inhibitor isolated from an Ayurvedic traditional medicine "Salacia"</w:t>
        </w:r>
      </w:hyperlink>
    </w:p>
    <w:p w14:paraId="271E8CB4"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51" w:tgtFrame="_blank" w:history="1">
        <w:r w:rsidRPr="0096121F">
          <w:rPr>
            <w:rFonts w:eastAsia="Times New Roman" w:cstheme="minorHAnsi"/>
            <w:kern w:val="0"/>
            <w:sz w:val="18"/>
            <w:szCs w:val="18"/>
            <w:u w:val="single"/>
            <w14:ligatures w14:val="none"/>
          </w:rPr>
          <w:t>Metabolic disease prevention and suppression of fat accumulation by Salacia reticulata</w:t>
        </w:r>
      </w:hyperlink>
    </w:p>
    <w:p w14:paraId="5A088BCA"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52" w:tgtFrame="_blank" w:history="1">
        <w:r w:rsidRPr="0096121F">
          <w:rPr>
            <w:rFonts w:eastAsia="Times New Roman" w:cstheme="minorHAnsi"/>
            <w:kern w:val="0"/>
            <w:sz w:val="18"/>
            <w:szCs w:val="18"/>
            <w:u w:val="single"/>
            <w14:ligatures w14:val="none"/>
          </w:rPr>
          <w:t xml:space="preserve">Alpha-glucosidase inhibitor from </w:t>
        </w:r>
        <w:proofErr w:type="spellStart"/>
        <w:r w:rsidRPr="0096121F">
          <w:rPr>
            <w:rFonts w:eastAsia="Times New Roman" w:cstheme="minorHAnsi"/>
            <w:kern w:val="0"/>
            <w:sz w:val="18"/>
            <w:szCs w:val="18"/>
            <w:u w:val="single"/>
            <w14:ligatures w14:val="none"/>
          </w:rPr>
          <w:t>Kothala-himbutu</w:t>
        </w:r>
        <w:proofErr w:type="spellEnd"/>
        <w:r w:rsidRPr="0096121F">
          <w:rPr>
            <w:rFonts w:eastAsia="Times New Roman" w:cstheme="minorHAnsi"/>
            <w:kern w:val="0"/>
            <w:sz w:val="18"/>
            <w:szCs w:val="18"/>
            <w:u w:val="single"/>
            <w14:ligatures w14:val="none"/>
          </w:rPr>
          <w:t xml:space="preserve"> (Salacia reticulata WIGHT)</w:t>
        </w:r>
      </w:hyperlink>
    </w:p>
    <w:p w14:paraId="14E79948"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53" w:tgtFrame="_blank" w:history="1">
        <w:r w:rsidRPr="0096121F">
          <w:rPr>
            <w:rFonts w:eastAsia="Times New Roman" w:cstheme="minorHAnsi"/>
            <w:kern w:val="0"/>
            <w:sz w:val="18"/>
            <w:szCs w:val="18"/>
            <w:u w:val="single"/>
            <w14:ligatures w14:val="none"/>
          </w:rPr>
          <w:t>Extract of Salacia oblonga lowers acute glycemia in patients with type 2 diabetes</w:t>
        </w:r>
      </w:hyperlink>
    </w:p>
    <w:p w14:paraId="13F00AEB"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54" w:tgtFrame="_blank" w:history="1">
        <w:r w:rsidRPr="0096121F">
          <w:rPr>
            <w:rFonts w:eastAsia="Times New Roman" w:cstheme="minorHAnsi"/>
            <w:kern w:val="0"/>
            <w:sz w:val="18"/>
            <w:szCs w:val="18"/>
            <w:u w:val="single"/>
            <w14:ligatures w14:val="none"/>
          </w:rPr>
          <w:t>Beneficial effect of galectin 9 on rheumatoid arthritis by induction of apoptosis of synovial fibroblasts</w:t>
        </w:r>
      </w:hyperlink>
    </w:p>
    <w:p w14:paraId="7ADF8FD7"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55" w:tgtFrame="_blank" w:history="1">
        <w:r w:rsidRPr="0096121F">
          <w:rPr>
            <w:rFonts w:eastAsia="Times New Roman" w:cstheme="minorHAnsi"/>
            <w:kern w:val="0"/>
            <w:sz w:val="18"/>
            <w:szCs w:val="18"/>
            <w:u w:val="single"/>
            <w14:ligatures w14:val="none"/>
          </w:rPr>
          <w:t>Preventive Effects of Salacia reticulata on Obesity and Metabolic Disorders in TSOD Mice</w:t>
        </w:r>
      </w:hyperlink>
    </w:p>
    <w:p w14:paraId="6D9E2D54"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56" w:tgtFrame="_blank" w:history="1">
        <w:r w:rsidRPr="0096121F">
          <w:rPr>
            <w:rFonts w:eastAsia="Times New Roman" w:cstheme="minorHAnsi"/>
            <w:kern w:val="0"/>
            <w:sz w:val="18"/>
            <w:szCs w:val="18"/>
            <w:u w:val="single"/>
            <w14:ligatures w14:val="none"/>
          </w:rPr>
          <w:t>Effects of a medical food containing an herbal alpha-glucosidase inhibitor on postprandial glycemia and insulinemia in healthy adults</w:t>
        </w:r>
      </w:hyperlink>
    </w:p>
    <w:p w14:paraId="683DE407"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57" w:tgtFrame="_blank" w:history="1">
        <w:r w:rsidRPr="0096121F">
          <w:rPr>
            <w:rFonts w:eastAsia="Times New Roman" w:cstheme="minorHAnsi"/>
            <w:kern w:val="0"/>
            <w:sz w:val="18"/>
            <w:szCs w:val="18"/>
            <w:u w:val="single"/>
            <w14:ligatures w14:val="none"/>
          </w:rPr>
          <w:t>Synovium as a source of increased amino-terminal parathyroid hormone-related protein expression in rheumatoid arthritis. A possible role for locally produced parathyroid hormone-related protein in the pathogenesis of rheumatoid arthritis</w:t>
        </w:r>
      </w:hyperlink>
    </w:p>
    <w:p w14:paraId="2961CBC4"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58" w:tgtFrame="_blank" w:history="1">
        <w:r w:rsidRPr="0096121F">
          <w:rPr>
            <w:rFonts w:eastAsia="Times New Roman" w:cstheme="minorHAnsi"/>
            <w:kern w:val="0"/>
            <w:sz w:val="18"/>
            <w:szCs w:val="18"/>
            <w:u w:val="single"/>
            <w14:ligatures w14:val="none"/>
          </w:rPr>
          <w:t xml:space="preserve">Structural characterization of lipid A obtained from </w:t>
        </w:r>
        <w:proofErr w:type="spellStart"/>
        <w:r w:rsidRPr="0096121F">
          <w:rPr>
            <w:rFonts w:eastAsia="Times New Roman" w:cstheme="minorHAnsi"/>
            <w:kern w:val="0"/>
            <w:sz w:val="18"/>
            <w:szCs w:val="18"/>
            <w:u w:val="single"/>
            <w14:ligatures w14:val="none"/>
          </w:rPr>
          <w:t>Pantoea</w:t>
        </w:r>
        <w:proofErr w:type="spellEnd"/>
        <w:r w:rsidRPr="0096121F">
          <w:rPr>
            <w:rFonts w:eastAsia="Times New Roman" w:cstheme="minorHAnsi"/>
            <w:kern w:val="0"/>
            <w:sz w:val="18"/>
            <w:szCs w:val="18"/>
            <w:u w:val="single"/>
            <w14:ligatures w14:val="none"/>
          </w:rPr>
          <w:t xml:space="preserve"> </w:t>
        </w:r>
        <w:proofErr w:type="spellStart"/>
        <w:r w:rsidRPr="0096121F">
          <w:rPr>
            <w:rFonts w:eastAsia="Times New Roman" w:cstheme="minorHAnsi"/>
            <w:kern w:val="0"/>
            <w:sz w:val="18"/>
            <w:szCs w:val="18"/>
            <w:u w:val="single"/>
            <w14:ligatures w14:val="none"/>
          </w:rPr>
          <w:t>agglomerans</w:t>
        </w:r>
        <w:proofErr w:type="spellEnd"/>
        <w:r w:rsidRPr="0096121F">
          <w:rPr>
            <w:rFonts w:eastAsia="Times New Roman" w:cstheme="minorHAnsi"/>
            <w:kern w:val="0"/>
            <w:sz w:val="18"/>
            <w:szCs w:val="18"/>
            <w:u w:val="single"/>
            <w14:ligatures w14:val="none"/>
          </w:rPr>
          <w:t xml:space="preserve"> lipopolysaccharide</w:t>
        </w:r>
      </w:hyperlink>
    </w:p>
    <w:p w14:paraId="27D2F546"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59" w:tgtFrame="_blank" w:history="1">
        <w:r w:rsidRPr="0096121F">
          <w:rPr>
            <w:rFonts w:eastAsia="Times New Roman" w:cstheme="minorHAnsi"/>
            <w:kern w:val="0"/>
            <w:sz w:val="18"/>
            <w:szCs w:val="18"/>
            <w:u w:val="single"/>
            <w14:ligatures w14:val="none"/>
          </w:rPr>
          <w:t xml:space="preserve">[Polyphenol constituents from Salacia species: quantitative analysis of </w:t>
        </w:r>
        <w:proofErr w:type="spellStart"/>
        <w:r w:rsidRPr="0096121F">
          <w:rPr>
            <w:rFonts w:eastAsia="Times New Roman" w:cstheme="minorHAnsi"/>
            <w:kern w:val="0"/>
            <w:sz w:val="18"/>
            <w:szCs w:val="18"/>
            <w:u w:val="single"/>
            <w14:ligatures w14:val="none"/>
          </w:rPr>
          <w:t>mangiferin</w:t>
        </w:r>
        <w:proofErr w:type="spellEnd"/>
        <w:r w:rsidRPr="0096121F">
          <w:rPr>
            <w:rFonts w:eastAsia="Times New Roman" w:cstheme="minorHAnsi"/>
            <w:kern w:val="0"/>
            <w:sz w:val="18"/>
            <w:szCs w:val="18"/>
            <w:u w:val="single"/>
            <w14:ligatures w14:val="none"/>
          </w:rPr>
          <w:t xml:space="preserve"> with alpha-glucosidase and aldose reductase inhibitory activities]</w:t>
        </w:r>
      </w:hyperlink>
    </w:p>
    <w:p w14:paraId="63183474"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60" w:tgtFrame="_blank" w:history="1">
        <w:r w:rsidRPr="0096121F">
          <w:rPr>
            <w:rFonts w:eastAsia="Times New Roman" w:cstheme="minorHAnsi"/>
            <w:kern w:val="0"/>
            <w:sz w:val="18"/>
            <w:szCs w:val="18"/>
            <w:u w:val="single"/>
            <w14:ligatures w14:val="none"/>
          </w:rPr>
          <w:t xml:space="preserve">In vitro adsorption revealing an apparent strong interaction between endophyte </w:t>
        </w:r>
        <w:proofErr w:type="spellStart"/>
        <w:r w:rsidRPr="0096121F">
          <w:rPr>
            <w:rFonts w:eastAsia="Times New Roman" w:cstheme="minorHAnsi"/>
            <w:kern w:val="0"/>
            <w:sz w:val="18"/>
            <w:szCs w:val="18"/>
            <w:u w:val="single"/>
            <w14:ligatures w14:val="none"/>
          </w:rPr>
          <w:t>Pantoea</w:t>
        </w:r>
        <w:proofErr w:type="spellEnd"/>
        <w:r w:rsidRPr="0096121F">
          <w:rPr>
            <w:rFonts w:eastAsia="Times New Roman" w:cstheme="minorHAnsi"/>
            <w:kern w:val="0"/>
            <w:sz w:val="18"/>
            <w:szCs w:val="18"/>
            <w:u w:val="single"/>
            <w14:ligatures w14:val="none"/>
          </w:rPr>
          <w:t xml:space="preserve"> </w:t>
        </w:r>
        <w:proofErr w:type="spellStart"/>
        <w:r w:rsidRPr="0096121F">
          <w:rPr>
            <w:rFonts w:eastAsia="Times New Roman" w:cstheme="minorHAnsi"/>
            <w:kern w:val="0"/>
            <w:sz w:val="18"/>
            <w:szCs w:val="18"/>
            <w:u w:val="single"/>
            <w14:ligatures w14:val="none"/>
          </w:rPr>
          <w:t>agglomerans</w:t>
        </w:r>
        <w:proofErr w:type="spellEnd"/>
        <w:r w:rsidRPr="0096121F">
          <w:rPr>
            <w:rFonts w:eastAsia="Times New Roman" w:cstheme="minorHAnsi"/>
            <w:kern w:val="0"/>
            <w:sz w:val="18"/>
            <w:szCs w:val="18"/>
            <w:u w:val="single"/>
            <w14:ligatures w14:val="none"/>
          </w:rPr>
          <w:t xml:space="preserve"> YS19 and host rice</w:t>
        </w:r>
      </w:hyperlink>
    </w:p>
    <w:p w14:paraId="32A11E8F"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61" w:tgtFrame="_blank" w:history="1">
        <w:r w:rsidRPr="0096121F">
          <w:rPr>
            <w:rFonts w:eastAsia="Times New Roman" w:cstheme="minorHAnsi"/>
            <w:kern w:val="0"/>
            <w:sz w:val="18"/>
            <w:szCs w:val="18"/>
            <w:u w:val="single"/>
            <w14:ligatures w14:val="none"/>
          </w:rPr>
          <w:t>Chemical structures and hepatoprotective effects of constituents from the leaves of Salacia chinensis</w:t>
        </w:r>
      </w:hyperlink>
    </w:p>
    <w:p w14:paraId="6A1E144F"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62" w:tgtFrame="_blank" w:history="1">
        <w:r w:rsidRPr="0096121F">
          <w:rPr>
            <w:rFonts w:eastAsia="Times New Roman" w:cstheme="minorHAnsi"/>
            <w:kern w:val="0"/>
            <w:sz w:val="18"/>
            <w:szCs w:val="18"/>
            <w:u w:val="single"/>
            <w14:ligatures w14:val="none"/>
          </w:rPr>
          <w:t xml:space="preserve">Salacia reticulata and its polyphenolic constituents with lipase inhibitory and lipolytic activities have mild </w:t>
        </w:r>
        <w:proofErr w:type="spellStart"/>
        <w:r w:rsidRPr="0096121F">
          <w:rPr>
            <w:rFonts w:eastAsia="Times New Roman" w:cstheme="minorHAnsi"/>
            <w:kern w:val="0"/>
            <w:sz w:val="18"/>
            <w:szCs w:val="18"/>
            <w:u w:val="single"/>
            <w14:ligatures w14:val="none"/>
          </w:rPr>
          <w:t>antiobesity</w:t>
        </w:r>
        <w:proofErr w:type="spellEnd"/>
        <w:r w:rsidRPr="0096121F">
          <w:rPr>
            <w:rFonts w:eastAsia="Times New Roman" w:cstheme="minorHAnsi"/>
            <w:kern w:val="0"/>
            <w:sz w:val="18"/>
            <w:szCs w:val="18"/>
            <w:u w:val="single"/>
            <w14:ligatures w14:val="none"/>
          </w:rPr>
          <w:t xml:space="preserve"> effects in rats</w:t>
        </w:r>
      </w:hyperlink>
    </w:p>
    <w:p w14:paraId="1EFE1C07"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63" w:tgtFrame="_blank" w:history="1">
        <w:r w:rsidRPr="0096121F">
          <w:rPr>
            <w:rFonts w:eastAsia="Times New Roman" w:cstheme="minorHAnsi"/>
            <w:kern w:val="0"/>
            <w:sz w:val="18"/>
            <w:szCs w:val="18"/>
            <w:u w:val="single"/>
            <w14:ligatures w14:val="none"/>
          </w:rPr>
          <w:t>A mixture of Salacia oblonga extract and IP-PA1 reduces fasting plasma glucose (FPG) and low-density lipoprotein (LDL) cholesterol levels</w:t>
        </w:r>
      </w:hyperlink>
    </w:p>
    <w:p w14:paraId="1585FFA7"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64" w:tgtFrame="_blank" w:history="1">
        <w:r w:rsidRPr="0096121F">
          <w:rPr>
            <w:rFonts w:eastAsia="Times New Roman" w:cstheme="minorHAnsi"/>
            <w:kern w:val="0"/>
            <w:sz w:val="18"/>
            <w:szCs w:val="18"/>
            <w:u w:val="single"/>
            <w14:ligatures w14:val="none"/>
          </w:rPr>
          <w:t xml:space="preserve">Isolation of endophytic diazotroph </w:t>
        </w:r>
        <w:proofErr w:type="spellStart"/>
        <w:r w:rsidRPr="0096121F">
          <w:rPr>
            <w:rFonts w:eastAsia="Times New Roman" w:cstheme="minorHAnsi"/>
            <w:kern w:val="0"/>
            <w:sz w:val="18"/>
            <w:szCs w:val="18"/>
            <w:u w:val="single"/>
            <w14:ligatures w14:val="none"/>
          </w:rPr>
          <w:t>Pantoea</w:t>
        </w:r>
        <w:proofErr w:type="spellEnd"/>
        <w:r w:rsidRPr="0096121F">
          <w:rPr>
            <w:rFonts w:eastAsia="Times New Roman" w:cstheme="minorHAnsi"/>
            <w:kern w:val="0"/>
            <w:sz w:val="18"/>
            <w:szCs w:val="18"/>
            <w:u w:val="single"/>
            <w14:ligatures w14:val="none"/>
          </w:rPr>
          <w:t xml:space="preserve"> </w:t>
        </w:r>
        <w:proofErr w:type="spellStart"/>
        <w:r w:rsidRPr="0096121F">
          <w:rPr>
            <w:rFonts w:eastAsia="Times New Roman" w:cstheme="minorHAnsi"/>
            <w:kern w:val="0"/>
            <w:sz w:val="18"/>
            <w:szCs w:val="18"/>
            <w:u w:val="single"/>
            <w14:ligatures w14:val="none"/>
          </w:rPr>
          <w:t>agglomerans</w:t>
        </w:r>
        <w:proofErr w:type="spellEnd"/>
        <w:r w:rsidRPr="0096121F">
          <w:rPr>
            <w:rFonts w:eastAsia="Times New Roman" w:cstheme="minorHAnsi"/>
            <w:kern w:val="0"/>
            <w:sz w:val="18"/>
            <w:szCs w:val="18"/>
            <w:u w:val="single"/>
            <w14:ligatures w14:val="none"/>
          </w:rPr>
          <w:t xml:space="preserve"> and </w:t>
        </w:r>
        <w:proofErr w:type="spellStart"/>
        <w:r w:rsidRPr="0096121F">
          <w:rPr>
            <w:rFonts w:eastAsia="Times New Roman" w:cstheme="minorHAnsi"/>
            <w:kern w:val="0"/>
            <w:sz w:val="18"/>
            <w:szCs w:val="18"/>
            <w:u w:val="single"/>
            <w14:ligatures w14:val="none"/>
          </w:rPr>
          <w:t>nondiazotroph</w:t>
        </w:r>
        <w:proofErr w:type="spellEnd"/>
        <w:r w:rsidRPr="0096121F">
          <w:rPr>
            <w:rFonts w:eastAsia="Times New Roman" w:cstheme="minorHAnsi"/>
            <w:kern w:val="0"/>
            <w:sz w:val="18"/>
            <w:szCs w:val="18"/>
            <w:u w:val="single"/>
            <w14:ligatures w14:val="none"/>
          </w:rPr>
          <w:t xml:space="preserve"> Enterobacter </w:t>
        </w:r>
        <w:proofErr w:type="spellStart"/>
        <w:r w:rsidRPr="0096121F">
          <w:rPr>
            <w:rFonts w:eastAsia="Times New Roman" w:cstheme="minorHAnsi"/>
            <w:kern w:val="0"/>
            <w:sz w:val="18"/>
            <w:szCs w:val="18"/>
            <w:u w:val="single"/>
            <w14:ligatures w14:val="none"/>
          </w:rPr>
          <w:t>asburiae</w:t>
        </w:r>
        <w:proofErr w:type="spellEnd"/>
        <w:r w:rsidRPr="0096121F">
          <w:rPr>
            <w:rFonts w:eastAsia="Times New Roman" w:cstheme="minorHAnsi"/>
            <w:kern w:val="0"/>
            <w:sz w:val="18"/>
            <w:szCs w:val="18"/>
            <w:u w:val="single"/>
            <w14:ligatures w14:val="none"/>
          </w:rPr>
          <w:t xml:space="preserve"> from </w:t>
        </w:r>
        <w:proofErr w:type="spellStart"/>
        <w:r w:rsidRPr="0096121F">
          <w:rPr>
            <w:rFonts w:eastAsia="Times New Roman" w:cstheme="minorHAnsi"/>
            <w:kern w:val="0"/>
            <w:sz w:val="18"/>
            <w:szCs w:val="18"/>
            <w:u w:val="single"/>
            <w14:ligatures w14:val="none"/>
          </w:rPr>
          <w:t>sweetpotato</w:t>
        </w:r>
        <w:proofErr w:type="spellEnd"/>
        <w:r w:rsidRPr="0096121F">
          <w:rPr>
            <w:rFonts w:eastAsia="Times New Roman" w:cstheme="minorHAnsi"/>
            <w:kern w:val="0"/>
            <w:sz w:val="18"/>
            <w:szCs w:val="18"/>
            <w:u w:val="single"/>
            <w14:ligatures w14:val="none"/>
          </w:rPr>
          <w:t xml:space="preserve"> stem in Japan</w:t>
        </w:r>
      </w:hyperlink>
    </w:p>
    <w:p w14:paraId="50AD6B9B"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65" w:tgtFrame="_blank" w:history="1">
        <w:r w:rsidRPr="0096121F">
          <w:rPr>
            <w:rFonts w:eastAsia="Times New Roman" w:cstheme="minorHAnsi"/>
            <w:kern w:val="0"/>
            <w:sz w:val="18"/>
            <w:szCs w:val="18"/>
            <w:u w:val="single"/>
            <w14:ligatures w14:val="none"/>
          </w:rPr>
          <w:t xml:space="preserve">A </w:t>
        </w:r>
        <w:proofErr w:type="gramStart"/>
        <w:r w:rsidRPr="0096121F">
          <w:rPr>
            <w:rFonts w:eastAsia="Times New Roman" w:cstheme="minorHAnsi"/>
            <w:kern w:val="0"/>
            <w:sz w:val="18"/>
            <w:szCs w:val="18"/>
            <w:u w:val="single"/>
            <w14:ligatures w14:val="none"/>
          </w:rPr>
          <w:t>double blind</w:t>
        </w:r>
        <w:proofErr w:type="gramEnd"/>
        <w:r w:rsidRPr="0096121F">
          <w:rPr>
            <w:rFonts w:eastAsia="Times New Roman" w:cstheme="minorHAnsi"/>
            <w:kern w:val="0"/>
            <w:sz w:val="18"/>
            <w:szCs w:val="18"/>
            <w:u w:val="single"/>
            <w14:ligatures w14:val="none"/>
          </w:rPr>
          <w:t xml:space="preserve"> </w:t>
        </w:r>
        <w:proofErr w:type="spellStart"/>
        <w:r w:rsidRPr="0096121F">
          <w:rPr>
            <w:rFonts w:eastAsia="Times New Roman" w:cstheme="minorHAnsi"/>
            <w:kern w:val="0"/>
            <w:sz w:val="18"/>
            <w:szCs w:val="18"/>
            <w:u w:val="single"/>
            <w14:ligatures w14:val="none"/>
          </w:rPr>
          <w:t>randomised</w:t>
        </w:r>
        <w:proofErr w:type="spellEnd"/>
        <w:r w:rsidRPr="0096121F">
          <w:rPr>
            <w:rFonts w:eastAsia="Times New Roman" w:cstheme="minorHAnsi"/>
            <w:kern w:val="0"/>
            <w:sz w:val="18"/>
            <w:szCs w:val="18"/>
            <w:u w:val="single"/>
            <w14:ligatures w14:val="none"/>
          </w:rPr>
          <w:t xml:space="preserve"> placebo controlled cross over study of </w:t>
        </w:r>
        <w:proofErr w:type="gramStart"/>
        <w:r w:rsidRPr="0096121F">
          <w:rPr>
            <w:rFonts w:eastAsia="Times New Roman" w:cstheme="minorHAnsi"/>
            <w:kern w:val="0"/>
            <w:sz w:val="18"/>
            <w:szCs w:val="18"/>
            <w:u w:val="single"/>
            <w14:ligatures w14:val="none"/>
          </w:rPr>
          <w:t>a</w:t>
        </w:r>
        <w:proofErr w:type="gramEnd"/>
        <w:r w:rsidRPr="0096121F">
          <w:rPr>
            <w:rFonts w:eastAsia="Times New Roman" w:cstheme="minorHAnsi"/>
            <w:kern w:val="0"/>
            <w:sz w:val="18"/>
            <w:szCs w:val="18"/>
            <w:u w:val="single"/>
            <w14:ligatures w14:val="none"/>
          </w:rPr>
          <w:t xml:space="preserve"> herbal preparation containing Salacia reticulata in the treatment of type 2 diabetes</w:t>
        </w:r>
      </w:hyperlink>
    </w:p>
    <w:p w14:paraId="2805ED28"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66" w:tgtFrame="_blank" w:history="1">
        <w:r w:rsidRPr="0096121F">
          <w:rPr>
            <w:rFonts w:eastAsia="Times New Roman" w:cstheme="minorHAnsi"/>
            <w:kern w:val="0"/>
            <w:sz w:val="18"/>
            <w:szCs w:val="18"/>
            <w:u w:val="single"/>
            <w14:ligatures w14:val="none"/>
          </w:rPr>
          <w:t>A new 1,3-diketofriedelane triterpene from Salacia verrucosa</w:t>
        </w:r>
      </w:hyperlink>
    </w:p>
    <w:p w14:paraId="0667D4D4"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67" w:tgtFrame="_blank" w:history="1">
        <w:r w:rsidRPr="0096121F">
          <w:rPr>
            <w:rFonts w:eastAsia="Times New Roman" w:cstheme="minorHAnsi"/>
            <w:kern w:val="0"/>
            <w:sz w:val="18"/>
            <w:szCs w:val="18"/>
            <w:u w:val="single"/>
            <w14:ligatures w14:val="none"/>
          </w:rPr>
          <w:t xml:space="preserve">New triterpene constituents, </w:t>
        </w:r>
        <w:proofErr w:type="spellStart"/>
        <w:r w:rsidRPr="0096121F">
          <w:rPr>
            <w:rFonts w:eastAsia="Times New Roman" w:cstheme="minorHAnsi"/>
            <w:kern w:val="0"/>
            <w:sz w:val="18"/>
            <w:szCs w:val="18"/>
            <w:u w:val="single"/>
            <w14:ligatures w14:val="none"/>
          </w:rPr>
          <w:t>foliasalacins</w:t>
        </w:r>
        <w:proofErr w:type="spellEnd"/>
        <w:r w:rsidRPr="0096121F">
          <w:rPr>
            <w:rFonts w:eastAsia="Times New Roman" w:cstheme="minorHAnsi"/>
            <w:kern w:val="0"/>
            <w:sz w:val="18"/>
            <w:szCs w:val="18"/>
            <w:u w:val="single"/>
            <w14:ligatures w14:val="none"/>
          </w:rPr>
          <w:t xml:space="preserve"> A(1)-</w:t>
        </w:r>
        <w:proofErr w:type="gramStart"/>
        <w:r w:rsidRPr="0096121F">
          <w:rPr>
            <w:rFonts w:eastAsia="Times New Roman" w:cstheme="minorHAnsi"/>
            <w:kern w:val="0"/>
            <w:sz w:val="18"/>
            <w:szCs w:val="18"/>
            <w:u w:val="single"/>
            <w14:ligatures w14:val="none"/>
          </w:rPr>
          <w:t>A(</w:t>
        </w:r>
        <w:proofErr w:type="gramEnd"/>
        <w:r w:rsidRPr="0096121F">
          <w:rPr>
            <w:rFonts w:eastAsia="Times New Roman" w:cstheme="minorHAnsi"/>
            <w:kern w:val="0"/>
            <w:sz w:val="18"/>
            <w:szCs w:val="18"/>
            <w:u w:val="single"/>
            <w14:ligatures w14:val="none"/>
          </w:rPr>
          <w:t>4), B(1)-</w:t>
        </w:r>
        <w:proofErr w:type="gramStart"/>
        <w:r w:rsidRPr="0096121F">
          <w:rPr>
            <w:rFonts w:eastAsia="Times New Roman" w:cstheme="minorHAnsi"/>
            <w:kern w:val="0"/>
            <w:sz w:val="18"/>
            <w:szCs w:val="18"/>
            <w:u w:val="single"/>
            <w14:ligatures w14:val="none"/>
          </w:rPr>
          <w:t>B(</w:t>
        </w:r>
        <w:proofErr w:type="gramEnd"/>
        <w:r w:rsidRPr="0096121F">
          <w:rPr>
            <w:rFonts w:eastAsia="Times New Roman" w:cstheme="minorHAnsi"/>
            <w:kern w:val="0"/>
            <w:sz w:val="18"/>
            <w:szCs w:val="18"/>
            <w:u w:val="single"/>
            <w14:ligatures w14:val="none"/>
          </w:rPr>
          <w:t>3), and C, from the leaves of Salacia chinensis</w:t>
        </w:r>
      </w:hyperlink>
    </w:p>
    <w:p w14:paraId="585C6C75"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68" w:tgtFrame="_blank" w:history="1">
        <w:r w:rsidRPr="0096121F">
          <w:rPr>
            <w:rFonts w:eastAsia="Times New Roman" w:cstheme="minorHAnsi"/>
            <w:kern w:val="0"/>
            <w:sz w:val="18"/>
            <w:szCs w:val="18"/>
            <w:u w:val="single"/>
            <w14:ligatures w14:val="none"/>
          </w:rPr>
          <w:t>Salacia oblonga root improves postprandial hyperlipidemia and hepatic steatosis in Zucker diabetic fatty rats: activation of PPAR-alpha</w:t>
        </w:r>
      </w:hyperlink>
    </w:p>
    <w:p w14:paraId="6CB99B1E"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69" w:tgtFrame="_blank" w:history="1">
        <w:r w:rsidRPr="0096121F">
          <w:rPr>
            <w:rFonts w:eastAsia="Times New Roman" w:cstheme="minorHAnsi"/>
            <w:kern w:val="0"/>
            <w:sz w:val="18"/>
            <w:szCs w:val="18"/>
            <w:u w:val="single"/>
            <w14:ligatures w14:val="none"/>
          </w:rPr>
          <w:t>Antihyperlipidemic activity of Salacia chinensis root extracts in triton-induced and atherogenic diet-induced hyperlipidemic rats</w:t>
        </w:r>
      </w:hyperlink>
    </w:p>
    <w:p w14:paraId="2780CD34"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70" w:tgtFrame="_blank" w:history="1">
        <w:r w:rsidRPr="0096121F">
          <w:rPr>
            <w:rFonts w:eastAsia="Times New Roman" w:cstheme="minorHAnsi"/>
            <w:kern w:val="0"/>
            <w:sz w:val="18"/>
            <w:szCs w:val="18"/>
            <w:u w:val="single"/>
            <w14:ligatures w14:val="none"/>
          </w:rPr>
          <w:t>Effects of a nutritional supplement containing Salacia oblonga extract and insulinogenic amino acids on postprandial glycemia, insulinemia, and breath hydrogen responses in healthy adults</w:t>
        </w:r>
      </w:hyperlink>
    </w:p>
    <w:p w14:paraId="134D0EBF"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71" w:tgtFrame="_blank" w:history="1">
        <w:r w:rsidRPr="0096121F">
          <w:rPr>
            <w:rFonts w:eastAsia="Times New Roman" w:cstheme="minorHAnsi"/>
            <w:kern w:val="0"/>
            <w:sz w:val="18"/>
            <w:szCs w:val="18"/>
            <w:u w:val="single"/>
            <w14:ligatures w14:val="none"/>
          </w:rPr>
          <w:t>New triterpenes from Salacia hainanensis Chun et How with α-glucosidase inhibitory activity</w:t>
        </w:r>
      </w:hyperlink>
    </w:p>
    <w:p w14:paraId="0E3B7A79"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72" w:tgtFrame="_blank" w:history="1">
        <w:r w:rsidRPr="0096121F">
          <w:rPr>
            <w:rFonts w:eastAsia="Times New Roman" w:cstheme="minorHAnsi"/>
            <w:kern w:val="0"/>
            <w:sz w:val="18"/>
            <w:szCs w:val="18"/>
            <w:u w:val="single"/>
            <w14:ligatures w14:val="none"/>
          </w:rPr>
          <w:t>Association of rheumatoid arthritis and primary osteoarthritis with changes in the glycosylation pattern of total serum IgG</w:t>
        </w:r>
      </w:hyperlink>
    </w:p>
    <w:p w14:paraId="1AD63991"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73" w:tgtFrame="_blank" w:history="1">
        <w:r w:rsidRPr="0096121F">
          <w:rPr>
            <w:rFonts w:eastAsia="Times New Roman" w:cstheme="minorHAnsi"/>
            <w:kern w:val="0"/>
            <w:sz w:val="18"/>
            <w:szCs w:val="18"/>
            <w:u w:val="single"/>
            <w14:ligatures w14:val="none"/>
          </w:rPr>
          <w:t>Salacia oblonga improves cardiac fibrosis and inhibits postprandial hyperglycemia in obese Zucker rats</w:t>
        </w:r>
      </w:hyperlink>
    </w:p>
    <w:p w14:paraId="276B3FB3"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74" w:tgtFrame="_blank" w:history="1">
        <w:r w:rsidRPr="0096121F">
          <w:rPr>
            <w:rFonts w:eastAsia="Times New Roman" w:cstheme="minorHAnsi"/>
            <w:kern w:val="0"/>
            <w:sz w:val="18"/>
            <w:szCs w:val="18"/>
            <w:u w:val="single"/>
            <w14:ligatures w14:val="none"/>
          </w:rPr>
          <w:t>Nephroprotective and antioxidant activities of Salacia oblonga on acetaminophen-induced toxicity in rats</w:t>
        </w:r>
      </w:hyperlink>
    </w:p>
    <w:p w14:paraId="58778F91"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75" w:tgtFrame="_blank" w:history="1">
        <w:r w:rsidRPr="0096121F">
          <w:rPr>
            <w:rFonts w:eastAsia="Times New Roman" w:cstheme="minorHAnsi"/>
            <w:kern w:val="0"/>
            <w:sz w:val="18"/>
            <w:szCs w:val="18"/>
            <w:u w:val="single"/>
            <w14:ligatures w14:val="none"/>
          </w:rPr>
          <w:t>Lipopolysaccharide: an endotoxin or an exogenous hormone?</w:t>
        </w:r>
      </w:hyperlink>
    </w:p>
    <w:p w14:paraId="7DCB89D6"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76" w:tgtFrame="_blank" w:history="1">
        <w:r w:rsidRPr="0096121F">
          <w:rPr>
            <w:rFonts w:eastAsia="Times New Roman" w:cstheme="minorHAnsi"/>
            <w:kern w:val="0"/>
            <w:sz w:val="18"/>
            <w:szCs w:val="18"/>
            <w:u w:val="single"/>
            <w14:ligatures w14:val="none"/>
          </w:rPr>
          <w:t>Salacia reticulata inhibits differentiation of 3T3-L1 adipocytes</w:t>
        </w:r>
      </w:hyperlink>
    </w:p>
    <w:p w14:paraId="0473C09F"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77" w:tgtFrame="_blank" w:history="1">
        <w:r w:rsidRPr="0096121F">
          <w:rPr>
            <w:rFonts w:eastAsia="Times New Roman" w:cstheme="minorHAnsi"/>
            <w:kern w:val="0"/>
            <w:sz w:val="18"/>
            <w:szCs w:val="18"/>
            <w:u w:val="single"/>
            <w14:ligatures w14:val="none"/>
          </w:rPr>
          <w:t>Salacia oblonga root improves cardiac lipid metabolism in Zucker diabetic fatty rats: modulation of cardiac PPAR-alpha-mediated transcription of fatty acid metabolic genes</w:t>
        </w:r>
      </w:hyperlink>
    </w:p>
    <w:p w14:paraId="67B13A33"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78" w:tgtFrame="_blank" w:history="1">
        <w:r w:rsidRPr="0096121F">
          <w:rPr>
            <w:rFonts w:eastAsia="Times New Roman" w:cstheme="minorHAnsi"/>
            <w:kern w:val="0"/>
            <w:sz w:val="18"/>
            <w:szCs w:val="18"/>
            <w:u w:val="single"/>
            <w14:ligatures w14:val="none"/>
          </w:rPr>
          <w:t xml:space="preserve">Nephroprotective role of </w:t>
        </w:r>
        <w:proofErr w:type="spellStart"/>
        <w:r w:rsidRPr="0096121F">
          <w:rPr>
            <w:rFonts w:eastAsia="Times New Roman" w:cstheme="minorHAnsi"/>
            <w:kern w:val="0"/>
            <w:sz w:val="18"/>
            <w:szCs w:val="18"/>
            <w:u w:val="single"/>
            <w14:ligatures w14:val="none"/>
          </w:rPr>
          <w:t>salacia</w:t>
        </w:r>
        <w:proofErr w:type="spellEnd"/>
        <w:r w:rsidRPr="0096121F">
          <w:rPr>
            <w:rFonts w:eastAsia="Times New Roman" w:cstheme="minorHAnsi"/>
            <w:kern w:val="0"/>
            <w:sz w:val="18"/>
            <w:szCs w:val="18"/>
            <w:u w:val="single"/>
            <w14:ligatures w14:val="none"/>
          </w:rPr>
          <w:t xml:space="preserve"> chinensis in diabetic CKD patients: a pilot study</w:t>
        </w:r>
      </w:hyperlink>
    </w:p>
    <w:p w14:paraId="15129756"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79" w:tgtFrame="_blank" w:history="1">
        <w:r w:rsidRPr="0096121F">
          <w:rPr>
            <w:rFonts w:eastAsia="Times New Roman" w:cstheme="minorHAnsi"/>
            <w:kern w:val="0"/>
            <w:sz w:val="18"/>
            <w:szCs w:val="18"/>
            <w:u w:val="single"/>
            <w14:ligatures w14:val="none"/>
          </w:rPr>
          <w:t xml:space="preserve">A study on the hypoglycemic and hypolipidemic effects of an ayurvedic drug </w:t>
        </w:r>
        <w:proofErr w:type="spellStart"/>
        <w:r w:rsidRPr="0096121F">
          <w:rPr>
            <w:rFonts w:eastAsia="Times New Roman" w:cstheme="minorHAnsi"/>
            <w:kern w:val="0"/>
            <w:sz w:val="18"/>
            <w:szCs w:val="18"/>
            <w:u w:val="single"/>
            <w14:ligatures w14:val="none"/>
          </w:rPr>
          <w:t>Rajanyamalakadi</w:t>
        </w:r>
        <w:proofErr w:type="spellEnd"/>
        <w:r w:rsidRPr="0096121F">
          <w:rPr>
            <w:rFonts w:eastAsia="Times New Roman" w:cstheme="minorHAnsi"/>
            <w:kern w:val="0"/>
            <w:sz w:val="18"/>
            <w:szCs w:val="18"/>
            <w:u w:val="single"/>
            <w14:ligatures w14:val="none"/>
          </w:rPr>
          <w:t xml:space="preserve"> in diabetic patients</w:t>
        </w:r>
      </w:hyperlink>
    </w:p>
    <w:p w14:paraId="05448BCC"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80" w:tgtFrame="_blank" w:history="1">
        <w:r w:rsidRPr="0096121F">
          <w:rPr>
            <w:rFonts w:eastAsia="Times New Roman" w:cstheme="minorHAnsi"/>
            <w:kern w:val="0"/>
            <w:sz w:val="18"/>
            <w:szCs w:val="18"/>
            <w:u w:val="single"/>
            <w14:ligatures w14:val="none"/>
          </w:rPr>
          <w:t xml:space="preserve">Hypoglycemic effect of 13-membered ring </w:t>
        </w:r>
        <w:proofErr w:type="spellStart"/>
        <w:r w:rsidRPr="0096121F">
          <w:rPr>
            <w:rFonts w:eastAsia="Times New Roman" w:cstheme="minorHAnsi"/>
            <w:kern w:val="0"/>
            <w:sz w:val="18"/>
            <w:szCs w:val="18"/>
            <w:u w:val="single"/>
            <w14:ligatures w14:val="none"/>
          </w:rPr>
          <w:t>thiocyclitol</w:t>
        </w:r>
        <w:proofErr w:type="spellEnd"/>
        <w:r w:rsidRPr="0096121F">
          <w:rPr>
            <w:rFonts w:eastAsia="Times New Roman" w:cstheme="minorHAnsi"/>
            <w:kern w:val="0"/>
            <w:sz w:val="18"/>
            <w:szCs w:val="18"/>
            <w:u w:val="single"/>
            <w14:ligatures w14:val="none"/>
          </w:rPr>
          <w:t xml:space="preserve">, a novel alpha-glucosidase inhibitor from </w:t>
        </w:r>
        <w:proofErr w:type="spellStart"/>
        <w:r w:rsidRPr="0096121F">
          <w:rPr>
            <w:rFonts w:eastAsia="Times New Roman" w:cstheme="minorHAnsi"/>
            <w:kern w:val="0"/>
            <w:sz w:val="18"/>
            <w:szCs w:val="18"/>
            <w:u w:val="single"/>
            <w14:ligatures w14:val="none"/>
          </w:rPr>
          <w:t>Kothala-himbutu</w:t>
        </w:r>
        <w:proofErr w:type="spellEnd"/>
        <w:r w:rsidRPr="0096121F">
          <w:rPr>
            <w:rFonts w:eastAsia="Times New Roman" w:cstheme="minorHAnsi"/>
            <w:kern w:val="0"/>
            <w:sz w:val="18"/>
            <w:szCs w:val="18"/>
            <w:u w:val="single"/>
            <w14:ligatures w14:val="none"/>
          </w:rPr>
          <w:t xml:space="preserve"> (Salacia reticulata)</w:t>
        </w:r>
      </w:hyperlink>
    </w:p>
    <w:p w14:paraId="31B3C483"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81" w:tgtFrame="_blank" w:history="1">
        <w:r w:rsidRPr="0096121F">
          <w:rPr>
            <w:rFonts w:eastAsia="Times New Roman" w:cstheme="minorHAnsi"/>
            <w:kern w:val="0"/>
            <w:sz w:val="18"/>
            <w:szCs w:val="18"/>
            <w:u w:val="single"/>
            <w14:ligatures w14:val="none"/>
          </w:rPr>
          <w:t xml:space="preserve">Applications of lipopolysaccharide derived from </w:t>
        </w:r>
        <w:proofErr w:type="spellStart"/>
        <w:r w:rsidRPr="0096121F">
          <w:rPr>
            <w:rFonts w:eastAsia="Times New Roman" w:cstheme="minorHAnsi"/>
            <w:kern w:val="0"/>
            <w:sz w:val="18"/>
            <w:szCs w:val="18"/>
            <w:u w:val="single"/>
            <w14:ligatures w14:val="none"/>
          </w:rPr>
          <w:t>Pantoea</w:t>
        </w:r>
        <w:proofErr w:type="spellEnd"/>
        <w:r w:rsidRPr="0096121F">
          <w:rPr>
            <w:rFonts w:eastAsia="Times New Roman" w:cstheme="minorHAnsi"/>
            <w:kern w:val="0"/>
            <w:sz w:val="18"/>
            <w:szCs w:val="18"/>
            <w:u w:val="single"/>
            <w14:ligatures w14:val="none"/>
          </w:rPr>
          <w:t xml:space="preserve"> </w:t>
        </w:r>
        <w:proofErr w:type="spellStart"/>
        <w:r w:rsidRPr="0096121F">
          <w:rPr>
            <w:rFonts w:eastAsia="Times New Roman" w:cstheme="minorHAnsi"/>
            <w:kern w:val="0"/>
            <w:sz w:val="18"/>
            <w:szCs w:val="18"/>
            <w:u w:val="single"/>
            <w14:ligatures w14:val="none"/>
          </w:rPr>
          <w:t>agglomerans</w:t>
        </w:r>
        <w:proofErr w:type="spellEnd"/>
        <w:r w:rsidRPr="0096121F">
          <w:rPr>
            <w:rFonts w:eastAsia="Times New Roman" w:cstheme="minorHAnsi"/>
            <w:kern w:val="0"/>
            <w:sz w:val="18"/>
            <w:szCs w:val="18"/>
            <w:u w:val="single"/>
            <w14:ligatures w14:val="none"/>
          </w:rPr>
          <w:t xml:space="preserve"> (IP-PA1) for health care based on macrophage network theory</w:t>
        </w:r>
      </w:hyperlink>
    </w:p>
    <w:p w14:paraId="5886A04B" w14:textId="77777777" w:rsidR="0096121F" w:rsidRPr="0096121F" w:rsidRDefault="0096121F" w:rsidP="0096121F">
      <w:pPr>
        <w:numPr>
          <w:ilvl w:val="0"/>
          <w:numId w:val="10"/>
        </w:numPr>
        <w:spacing w:before="100" w:beforeAutospacing="1" w:after="100" w:afterAutospacing="1" w:line="240" w:lineRule="auto"/>
        <w:rPr>
          <w:rFonts w:eastAsia="Times New Roman" w:cstheme="minorHAnsi"/>
          <w:kern w:val="0"/>
          <w:sz w:val="18"/>
          <w:szCs w:val="18"/>
          <w14:ligatures w14:val="none"/>
        </w:rPr>
      </w:pPr>
      <w:hyperlink r:id="rId82" w:tgtFrame="_blank" w:history="1">
        <w:r w:rsidRPr="0096121F">
          <w:rPr>
            <w:rFonts w:eastAsia="Times New Roman" w:cstheme="minorHAnsi"/>
            <w:kern w:val="0"/>
            <w:sz w:val="18"/>
            <w:szCs w:val="18"/>
            <w:u w:val="single"/>
            <w14:ligatures w14:val="none"/>
          </w:rPr>
          <w:t xml:space="preserve">Quantitative analysis of </w:t>
        </w:r>
        <w:proofErr w:type="spellStart"/>
        <w:r w:rsidRPr="0096121F">
          <w:rPr>
            <w:rFonts w:eastAsia="Times New Roman" w:cstheme="minorHAnsi"/>
            <w:kern w:val="0"/>
            <w:sz w:val="18"/>
            <w:szCs w:val="18"/>
            <w:u w:val="single"/>
            <w14:ligatures w14:val="none"/>
          </w:rPr>
          <w:t>neosalacinol</w:t>
        </w:r>
        <w:proofErr w:type="spellEnd"/>
        <w:r w:rsidRPr="0096121F">
          <w:rPr>
            <w:rFonts w:eastAsia="Times New Roman" w:cstheme="minorHAnsi"/>
            <w:kern w:val="0"/>
            <w:sz w:val="18"/>
            <w:szCs w:val="18"/>
            <w:u w:val="single"/>
            <w14:ligatures w14:val="none"/>
          </w:rPr>
          <w:t xml:space="preserve"> and </w:t>
        </w:r>
        <w:proofErr w:type="spellStart"/>
        <w:r w:rsidRPr="0096121F">
          <w:rPr>
            <w:rFonts w:eastAsia="Times New Roman" w:cstheme="minorHAnsi"/>
            <w:kern w:val="0"/>
            <w:sz w:val="18"/>
            <w:szCs w:val="18"/>
            <w:u w:val="single"/>
            <w14:ligatures w14:val="none"/>
          </w:rPr>
          <w:t>neokotalanol</w:t>
        </w:r>
        <w:proofErr w:type="spellEnd"/>
        <w:r w:rsidRPr="0096121F">
          <w:rPr>
            <w:rFonts w:eastAsia="Times New Roman" w:cstheme="minorHAnsi"/>
            <w:kern w:val="0"/>
            <w:sz w:val="18"/>
            <w:szCs w:val="18"/>
            <w:u w:val="single"/>
            <w14:ligatures w14:val="none"/>
          </w:rPr>
          <w:t>, another two potent α-glucosidase inhibitors from Salacia species, by LC-MS with ion pair chromatography</w:t>
        </w:r>
      </w:hyperlink>
    </w:p>
    <w:p w14:paraId="6C8757DA" w14:textId="6A4DD94E" w:rsidR="0096121F" w:rsidRPr="0096121F" w:rsidRDefault="0096121F" w:rsidP="0096121F">
      <w:pPr>
        <w:shd w:val="clear" w:color="auto" w:fill="FFFFFF"/>
        <w:rPr>
          <w:rStyle w:val="uv3um"/>
          <w:rFonts w:cstheme="minorHAnsi"/>
          <w:sz w:val="24"/>
          <w:szCs w:val="24"/>
        </w:rPr>
      </w:pPr>
      <w:r w:rsidRPr="0096121F">
        <w:rPr>
          <w:rFonts w:cstheme="minorHAnsi"/>
          <w:b/>
          <w:bCs/>
          <w:sz w:val="24"/>
          <w:szCs w:val="24"/>
        </w:rPr>
        <w:t>Benfotiamine</w:t>
      </w:r>
      <w:r w:rsidRPr="0096121F">
        <w:rPr>
          <w:rFonts w:cstheme="minorHAnsi"/>
          <w:sz w:val="24"/>
          <w:szCs w:val="24"/>
        </w:rPr>
        <w:t xml:space="preserve"> is a form of Vitamin B1 that may help with diabetic polyneuropathy (nerve damage) but is generally considered a supplement, not a substitute for diabetes medication. While it may improve symptoms of diabetic nerve damage, research suggests it does not affect blood sugar levels or other key markers of diabetes. It's important to consult a </w:t>
      </w:r>
      <w:r w:rsidRPr="0096121F">
        <w:rPr>
          <w:rFonts w:cstheme="minorHAnsi"/>
          <w:sz w:val="24"/>
          <w:szCs w:val="24"/>
        </w:rPr>
        <w:lastRenderedPageBreak/>
        <w:t>healthcare provider before taking benfotiamine, as it may interact with other medications or not be suitable for certain medical conditions.</w:t>
      </w:r>
      <w:r w:rsidRPr="0096121F">
        <w:rPr>
          <w:rStyle w:val="uv3um"/>
          <w:rFonts w:cstheme="minorHAnsi"/>
          <w:sz w:val="24"/>
          <w:szCs w:val="24"/>
        </w:rPr>
        <w:t> </w:t>
      </w:r>
    </w:p>
    <w:p w14:paraId="1F4230E5" w14:textId="77777777" w:rsidR="0096121F" w:rsidRPr="0096121F" w:rsidRDefault="0096121F" w:rsidP="0096121F">
      <w:pPr>
        <w:shd w:val="clear" w:color="auto" w:fill="FFFFFF"/>
        <w:spacing w:line="390" w:lineRule="atLeast"/>
        <w:rPr>
          <w:rFonts w:cstheme="minorHAnsi"/>
          <w:sz w:val="24"/>
          <w:szCs w:val="24"/>
        </w:rPr>
      </w:pPr>
      <w:r w:rsidRPr="0096121F">
        <w:rPr>
          <w:rFonts w:cstheme="minorHAnsi"/>
          <w:sz w:val="24"/>
          <w:szCs w:val="24"/>
        </w:rPr>
        <w:t>How Benfotiamine May Help with Diabetic Complications</w:t>
      </w:r>
    </w:p>
    <w:p w14:paraId="32006A57" w14:textId="77777777" w:rsidR="0096121F" w:rsidRPr="0096121F" w:rsidRDefault="0096121F" w:rsidP="0096121F">
      <w:pPr>
        <w:pStyle w:val="k3ksmc"/>
        <w:shd w:val="clear" w:color="auto" w:fill="FFFFFF"/>
        <w:spacing w:before="0" w:beforeAutospacing="0" w:after="120" w:afterAutospacing="0" w:line="330" w:lineRule="atLeast"/>
        <w:rPr>
          <w:rStyle w:val="uv3um"/>
          <w:rFonts w:asciiTheme="minorHAnsi" w:eastAsiaTheme="majorEastAsia" w:hAnsiTheme="minorHAnsi" w:cstheme="minorHAnsi"/>
          <w:spacing w:val="2"/>
        </w:rPr>
      </w:pPr>
      <w:r w:rsidRPr="0096121F">
        <w:rPr>
          <w:rFonts w:asciiTheme="minorHAnsi" w:hAnsiTheme="minorHAnsi" w:cstheme="minorHAnsi"/>
          <w:spacing w:val="2"/>
        </w:rPr>
        <w:t>Benfotiamine helps alleviate symptoms of diabetic polyneuropathy (nerve damage).</w:t>
      </w:r>
      <w:r w:rsidRPr="0096121F">
        <w:rPr>
          <w:rStyle w:val="uv3um"/>
          <w:rFonts w:asciiTheme="minorHAnsi" w:eastAsiaTheme="majorEastAsia" w:hAnsiTheme="minorHAnsi" w:cstheme="minorHAnsi"/>
          <w:spacing w:val="2"/>
        </w:rPr>
        <w:t> </w:t>
      </w:r>
    </w:p>
    <w:p w14:paraId="71315F11" w14:textId="77777777" w:rsidR="0096121F" w:rsidRPr="0096121F" w:rsidRDefault="0096121F" w:rsidP="0096121F">
      <w:pPr>
        <w:pStyle w:val="k3ksmc"/>
        <w:shd w:val="clear" w:color="auto" w:fill="FFFFFF"/>
        <w:spacing w:before="0" w:beforeAutospacing="0" w:after="120" w:afterAutospacing="0" w:line="330" w:lineRule="atLeast"/>
        <w:rPr>
          <w:rStyle w:val="uv3um"/>
          <w:rFonts w:asciiTheme="minorHAnsi" w:eastAsiaTheme="majorEastAsia" w:hAnsiTheme="minorHAnsi" w:cstheme="minorHAnsi"/>
          <w:spacing w:val="2"/>
        </w:rPr>
      </w:pPr>
      <w:r w:rsidRPr="0096121F">
        <w:rPr>
          <w:rFonts w:asciiTheme="minorHAnsi" w:hAnsiTheme="minorHAnsi" w:cstheme="minorHAnsi"/>
          <w:spacing w:val="2"/>
        </w:rPr>
        <w:t>It works by blocking pathways that lead to hyperglycemia damage, which can contribute to diabetic complications like nerve damage.</w:t>
      </w:r>
      <w:r w:rsidRPr="0096121F">
        <w:rPr>
          <w:rStyle w:val="uv3um"/>
          <w:rFonts w:asciiTheme="minorHAnsi" w:eastAsiaTheme="majorEastAsia" w:hAnsiTheme="minorHAnsi" w:cstheme="minorHAnsi"/>
          <w:spacing w:val="2"/>
        </w:rPr>
        <w:t> </w:t>
      </w:r>
    </w:p>
    <w:p w14:paraId="71395BF3" w14:textId="77777777" w:rsidR="0096121F" w:rsidRDefault="0096121F" w:rsidP="0096121F">
      <w:pPr>
        <w:pStyle w:val="k3ksmc"/>
        <w:shd w:val="clear" w:color="auto" w:fill="FFFFFF"/>
        <w:spacing w:before="0" w:beforeAutospacing="0" w:after="0" w:afterAutospacing="0" w:line="330" w:lineRule="atLeast"/>
        <w:rPr>
          <w:rStyle w:val="uv3um"/>
          <w:rFonts w:asciiTheme="minorHAnsi" w:eastAsiaTheme="majorEastAsia" w:hAnsiTheme="minorHAnsi" w:cstheme="minorHAnsi"/>
          <w:spacing w:val="2"/>
        </w:rPr>
      </w:pPr>
      <w:r w:rsidRPr="0096121F">
        <w:rPr>
          <w:rFonts w:asciiTheme="minorHAnsi" w:hAnsiTheme="minorHAnsi" w:cstheme="minorHAnsi"/>
          <w:spacing w:val="2"/>
        </w:rPr>
        <w:t>Benfotiamine does not influence or control glucose levels. Its benefits are primarily related to preventing and mitigating the complications of diabetes rather than managing the disease itself.</w:t>
      </w:r>
      <w:r w:rsidRPr="0096121F">
        <w:rPr>
          <w:rStyle w:val="uv3um"/>
          <w:rFonts w:asciiTheme="minorHAnsi" w:eastAsiaTheme="majorEastAsia" w:hAnsiTheme="minorHAnsi" w:cstheme="minorHAnsi"/>
          <w:spacing w:val="2"/>
        </w:rPr>
        <w:t> </w:t>
      </w:r>
    </w:p>
    <w:p w14:paraId="7535ED94" w14:textId="77777777" w:rsidR="006C27D3" w:rsidRPr="0096121F" w:rsidRDefault="006C27D3" w:rsidP="0096121F">
      <w:pPr>
        <w:pStyle w:val="k3ksmc"/>
        <w:shd w:val="clear" w:color="auto" w:fill="FFFFFF"/>
        <w:spacing w:before="0" w:beforeAutospacing="0" w:after="0" w:afterAutospacing="0" w:line="330" w:lineRule="atLeast"/>
        <w:rPr>
          <w:rFonts w:asciiTheme="minorHAnsi" w:hAnsiTheme="minorHAnsi" w:cstheme="minorHAnsi"/>
          <w:spacing w:val="2"/>
        </w:rPr>
      </w:pPr>
    </w:p>
    <w:p w14:paraId="76C96D72" w14:textId="77777777" w:rsidR="006C27D3" w:rsidRPr="006C27D3" w:rsidRDefault="006C27D3" w:rsidP="006C27D3">
      <w:pPr>
        <w:shd w:val="clear" w:color="auto" w:fill="FFFFFF"/>
        <w:spacing w:after="100" w:afterAutospacing="1" w:line="240" w:lineRule="auto"/>
        <w:rPr>
          <w:rFonts w:eastAsia="Times New Roman" w:cstheme="minorHAnsi"/>
          <w:kern w:val="0"/>
          <w:sz w:val="24"/>
          <w:szCs w:val="24"/>
          <w14:ligatures w14:val="none"/>
        </w:rPr>
      </w:pPr>
      <w:r w:rsidRPr="006C27D3">
        <w:rPr>
          <w:rFonts w:eastAsia="Times New Roman" w:cstheme="minorHAnsi"/>
          <w:b/>
          <w:bCs/>
          <w:kern w:val="0"/>
          <w:sz w:val="24"/>
          <w:szCs w:val="24"/>
          <w14:ligatures w14:val="none"/>
        </w:rPr>
        <w:t>Alpha-lipoic acid</w:t>
      </w:r>
      <w:r w:rsidRPr="006C27D3">
        <w:rPr>
          <w:rFonts w:eastAsia="Times New Roman" w:cstheme="minorHAnsi"/>
          <w:kern w:val="0"/>
          <w:sz w:val="24"/>
          <w:szCs w:val="24"/>
          <w14:ligatures w14:val="none"/>
        </w:rPr>
        <w:t xml:space="preserve"> is an antioxidant produced naturally in the body. It can also be obtained from healthy foods like spinach, broccoli and beets.</w:t>
      </w:r>
      <w:r w:rsidRPr="006C27D3">
        <w:rPr>
          <w:rFonts w:eastAsia="Times New Roman" w:cstheme="minorHAnsi"/>
          <w:kern w:val="0"/>
          <w:sz w:val="24"/>
          <w:szCs w:val="24"/>
          <w:vertAlign w:val="superscript"/>
          <w14:ligatures w14:val="none"/>
        </w:rPr>
        <w:t>1</w:t>
      </w:r>
    </w:p>
    <w:p w14:paraId="28789E22" w14:textId="77777777" w:rsidR="006C27D3" w:rsidRPr="006C27D3" w:rsidRDefault="006C27D3" w:rsidP="006C27D3">
      <w:pPr>
        <w:shd w:val="clear" w:color="auto" w:fill="FFFFFF"/>
        <w:spacing w:after="100" w:afterAutospacing="1" w:line="240" w:lineRule="auto"/>
        <w:rPr>
          <w:rFonts w:eastAsia="Times New Roman" w:cstheme="minorHAnsi"/>
          <w:kern w:val="0"/>
          <w:sz w:val="24"/>
          <w:szCs w:val="24"/>
          <w14:ligatures w14:val="none"/>
        </w:rPr>
      </w:pPr>
      <w:r w:rsidRPr="006C27D3">
        <w:rPr>
          <w:rFonts w:eastAsia="Times New Roman" w:cstheme="minorHAnsi"/>
          <w:kern w:val="0"/>
          <w:sz w:val="24"/>
          <w:szCs w:val="24"/>
          <w14:ligatures w14:val="none"/>
        </w:rPr>
        <w:t>Lipoic acid helps boost levels of one of your body’s other key antioxidants, glutathione.</w:t>
      </w:r>
      <w:r w:rsidRPr="006C27D3">
        <w:rPr>
          <w:rFonts w:eastAsia="Times New Roman" w:cstheme="minorHAnsi"/>
          <w:kern w:val="0"/>
          <w:sz w:val="24"/>
          <w:szCs w:val="24"/>
          <w:vertAlign w:val="superscript"/>
          <w14:ligatures w14:val="none"/>
        </w:rPr>
        <w:t>2</w:t>
      </w:r>
      <w:r w:rsidRPr="006C27D3">
        <w:rPr>
          <w:rFonts w:eastAsia="Times New Roman" w:cstheme="minorHAnsi"/>
          <w:kern w:val="0"/>
          <w:sz w:val="24"/>
          <w:szCs w:val="24"/>
          <w14:ligatures w14:val="none"/>
        </w:rPr>
        <w:t> It also promotes healthy function of mitochondria, your cells’ energy generators. Research shows that lipoic acid supplementation helps support the body’s ability to process blood sugars and insulin, and it supports nerve health.</w:t>
      </w:r>
      <w:r w:rsidRPr="006C27D3">
        <w:rPr>
          <w:rFonts w:eastAsia="Times New Roman" w:cstheme="minorHAnsi"/>
          <w:kern w:val="0"/>
          <w:sz w:val="24"/>
          <w:szCs w:val="24"/>
          <w:vertAlign w:val="superscript"/>
          <w14:ligatures w14:val="none"/>
        </w:rPr>
        <w:t>3</w:t>
      </w:r>
    </w:p>
    <w:p w14:paraId="36575199" w14:textId="77777777" w:rsidR="006C27D3" w:rsidRPr="006C27D3" w:rsidRDefault="006C27D3" w:rsidP="006C27D3">
      <w:pPr>
        <w:shd w:val="clear" w:color="auto" w:fill="FFFFFF"/>
        <w:spacing w:after="100" w:afterAutospacing="1" w:line="240" w:lineRule="auto"/>
        <w:rPr>
          <w:rFonts w:eastAsia="Times New Roman" w:cstheme="minorHAnsi"/>
          <w:kern w:val="0"/>
          <w:sz w:val="24"/>
          <w:szCs w:val="24"/>
          <w14:ligatures w14:val="none"/>
        </w:rPr>
      </w:pPr>
      <w:r w:rsidRPr="006C27D3">
        <w:rPr>
          <w:rFonts w:eastAsia="Times New Roman" w:cstheme="minorHAnsi"/>
          <w:kern w:val="0"/>
          <w:sz w:val="24"/>
          <w:szCs w:val="24"/>
          <w14:ligatures w14:val="none"/>
        </w:rPr>
        <w:t>Lipoic acid is a tried-and-true supplement that has been around a long time. Many clinical studies have validated its benefits. For instance, it’s been shown to improve markers of metabolic health and to support the health of the delicate cells that line the inside of blood vessels called endothelial cells.</w:t>
      </w:r>
      <w:r w:rsidRPr="006C27D3">
        <w:rPr>
          <w:rFonts w:eastAsia="Times New Roman" w:cstheme="minorHAnsi"/>
          <w:kern w:val="0"/>
          <w:sz w:val="24"/>
          <w:szCs w:val="24"/>
          <w:vertAlign w:val="superscript"/>
          <w14:ligatures w14:val="none"/>
        </w:rPr>
        <w:t>4,5</w:t>
      </w:r>
    </w:p>
    <w:p w14:paraId="1E5096F9" w14:textId="77777777" w:rsidR="006C27D3" w:rsidRPr="006C27D3" w:rsidRDefault="006C27D3" w:rsidP="006C27D3">
      <w:pPr>
        <w:numPr>
          <w:ilvl w:val="0"/>
          <w:numId w:val="1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6C27D3">
        <w:rPr>
          <w:rFonts w:eastAsia="Times New Roman" w:cstheme="minorHAnsi"/>
          <w:i/>
          <w:iCs/>
          <w:color w:val="444444"/>
          <w:kern w:val="0"/>
          <w:sz w:val="18"/>
          <w:szCs w:val="18"/>
          <w14:ligatures w14:val="none"/>
        </w:rPr>
        <w:t>J Altern Complement Med</w:t>
      </w:r>
      <w:r w:rsidRPr="006C27D3">
        <w:rPr>
          <w:rFonts w:eastAsia="Times New Roman" w:cstheme="minorHAnsi"/>
          <w:color w:val="444444"/>
          <w:kern w:val="0"/>
          <w:sz w:val="18"/>
          <w:szCs w:val="18"/>
          <w14:ligatures w14:val="none"/>
        </w:rPr>
        <w:t>. 2007;13(5):577-84.</w:t>
      </w:r>
    </w:p>
    <w:p w14:paraId="14BCA035" w14:textId="77777777" w:rsidR="006C27D3" w:rsidRPr="006C27D3" w:rsidRDefault="006C27D3" w:rsidP="006C27D3">
      <w:pPr>
        <w:numPr>
          <w:ilvl w:val="0"/>
          <w:numId w:val="1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6C27D3">
        <w:rPr>
          <w:rFonts w:eastAsia="Times New Roman" w:cstheme="minorHAnsi"/>
          <w:i/>
          <w:iCs/>
          <w:color w:val="444444"/>
          <w:kern w:val="0"/>
          <w:sz w:val="18"/>
          <w:szCs w:val="18"/>
          <w14:ligatures w14:val="none"/>
        </w:rPr>
        <w:t>Diabetes Care</w:t>
      </w:r>
      <w:r w:rsidRPr="006C27D3">
        <w:rPr>
          <w:rFonts w:eastAsia="Times New Roman" w:cstheme="minorHAnsi"/>
          <w:color w:val="444444"/>
          <w:kern w:val="0"/>
          <w:sz w:val="18"/>
          <w:szCs w:val="18"/>
          <w14:ligatures w14:val="none"/>
        </w:rPr>
        <w:t>. 1995;18(8):1160-7.</w:t>
      </w:r>
    </w:p>
    <w:p w14:paraId="235ACB40" w14:textId="77777777" w:rsidR="006C27D3" w:rsidRPr="006C27D3" w:rsidRDefault="006C27D3" w:rsidP="006C27D3">
      <w:pPr>
        <w:numPr>
          <w:ilvl w:val="0"/>
          <w:numId w:val="1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6C27D3">
        <w:rPr>
          <w:rFonts w:eastAsia="Times New Roman" w:cstheme="minorHAnsi"/>
          <w:i/>
          <w:iCs/>
          <w:color w:val="444444"/>
          <w:kern w:val="0"/>
          <w:sz w:val="18"/>
          <w:szCs w:val="18"/>
          <w14:ligatures w14:val="none"/>
        </w:rPr>
        <w:t>J Biol Chem</w:t>
      </w:r>
      <w:r w:rsidRPr="006C27D3">
        <w:rPr>
          <w:rFonts w:eastAsia="Times New Roman" w:cstheme="minorHAnsi"/>
          <w:color w:val="444444"/>
          <w:kern w:val="0"/>
          <w:sz w:val="18"/>
          <w:szCs w:val="18"/>
          <w14:ligatures w14:val="none"/>
        </w:rPr>
        <w:t>. 2018;293(20):7522-7530.</w:t>
      </w:r>
    </w:p>
    <w:p w14:paraId="6D34205A" w14:textId="77777777" w:rsidR="006C27D3" w:rsidRPr="006C27D3" w:rsidRDefault="006C27D3" w:rsidP="006C27D3">
      <w:pPr>
        <w:numPr>
          <w:ilvl w:val="0"/>
          <w:numId w:val="1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6C27D3">
        <w:rPr>
          <w:rFonts w:eastAsia="Times New Roman" w:cstheme="minorHAnsi"/>
          <w:i/>
          <w:iCs/>
          <w:color w:val="444444"/>
          <w:kern w:val="0"/>
          <w:sz w:val="18"/>
          <w:szCs w:val="18"/>
          <w14:ligatures w14:val="none"/>
        </w:rPr>
        <w:t>J Clin Pharm Ther</w:t>
      </w:r>
      <w:r w:rsidRPr="006C27D3">
        <w:rPr>
          <w:rFonts w:eastAsia="Times New Roman" w:cstheme="minorHAnsi"/>
          <w:color w:val="444444"/>
          <w:kern w:val="0"/>
          <w:sz w:val="18"/>
          <w:szCs w:val="18"/>
          <w14:ligatures w14:val="none"/>
        </w:rPr>
        <w:t>. 2019;44(2):258-267.</w:t>
      </w:r>
    </w:p>
    <w:p w14:paraId="03CA0F31" w14:textId="77777777" w:rsidR="006C27D3" w:rsidRPr="006C27D3" w:rsidRDefault="006C27D3" w:rsidP="006C27D3">
      <w:pPr>
        <w:numPr>
          <w:ilvl w:val="0"/>
          <w:numId w:val="1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6C27D3">
        <w:rPr>
          <w:rFonts w:eastAsia="Times New Roman" w:cstheme="minorHAnsi"/>
          <w:i/>
          <w:iCs/>
          <w:color w:val="444444"/>
          <w:kern w:val="0"/>
          <w:sz w:val="18"/>
          <w:szCs w:val="18"/>
          <w14:ligatures w14:val="none"/>
        </w:rPr>
        <w:t>Nutrients</w:t>
      </w:r>
      <w:r w:rsidRPr="006C27D3">
        <w:rPr>
          <w:rFonts w:eastAsia="Times New Roman" w:cstheme="minorHAnsi"/>
          <w:color w:val="444444"/>
          <w:kern w:val="0"/>
          <w:sz w:val="18"/>
          <w:szCs w:val="18"/>
          <w14:ligatures w14:val="none"/>
        </w:rPr>
        <w:t>. 2019;11(2).</w:t>
      </w:r>
    </w:p>
    <w:p w14:paraId="0F051349" w14:textId="2C7C3830" w:rsidR="0096121F" w:rsidRDefault="006C27D3" w:rsidP="00E13A9D">
      <w:pPr>
        <w:shd w:val="clear" w:color="auto" w:fill="FFFFFF"/>
        <w:spacing w:before="300" w:after="300" w:line="240" w:lineRule="auto"/>
        <w:rPr>
          <w:rFonts w:cstheme="minorHAnsi"/>
          <w:color w:val="444444"/>
          <w:sz w:val="24"/>
          <w:szCs w:val="24"/>
          <w:shd w:val="clear" w:color="auto" w:fill="FFFFFF"/>
        </w:rPr>
      </w:pPr>
      <w:r w:rsidRPr="006C27D3">
        <w:rPr>
          <w:rFonts w:cstheme="minorHAnsi"/>
          <w:b/>
          <w:bCs/>
          <w:color w:val="444444"/>
          <w:sz w:val="24"/>
          <w:szCs w:val="24"/>
          <w:shd w:val="clear" w:color="auto" w:fill="FFFFFF"/>
        </w:rPr>
        <w:t>Chromium</w:t>
      </w:r>
      <w:r w:rsidRPr="006C27D3">
        <w:rPr>
          <w:rFonts w:cstheme="minorHAnsi"/>
          <w:color w:val="444444"/>
          <w:sz w:val="24"/>
          <w:szCs w:val="24"/>
          <w:shd w:val="clear" w:color="auto" w:fill="FFFFFF"/>
        </w:rPr>
        <w:t xml:space="preserve"> is a trace element which may work closely with insulin to help facilitate the uptake of glucose into cells. Source Naturals Chromium Picolinate is a yeast free form of chromium.</w:t>
      </w:r>
    </w:p>
    <w:p w14:paraId="48F7E655" w14:textId="588B98C9" w:rsidR="006C27D3" w:rsidRDefault="006C27D3" w:rsidP="006C27D3">
      <w:pPr>
        <w:shd w:val="clear" w:color="auto" w:fill="FFFFFF"/>
        <w:spacing w:after="100" w:afterAutospacing="1" w:line="240" w:lineRule="auto"/>
        <w:rPr>
          <w:rFonts w:eastAsia="Times New Roman" w:cstheme="minorHAnsi"/>
          <w:color w:val="444444"/>
          <w:kern w:val="0"/>
          <w:sz w:val="24"/>
          <w:szCs w:val="24"/>
          <w:vertAlign w:val="superscript"/>
          <w14:ligatures w14:val="none"/>
        </w:rPr>
      </w:pPr>
      <w:r w:rsidRPr="006C27D3">
        <w:rPr>
          <w:rFonts w:eastAsia="Times New Roman" w:cstheme="minorHAnsi"/>
          <w:b/>
          <w:bCs/>
          <w:color w:val="444444"/>
          <w:kern w:val="0"/>
          <w:sz w:val="24"/>
          <w:szCs w:val="24"/>
          <w14:ligatures w14:val="none"/>
        </w:rPr>
        <w:t>Vanadyl sulfate</w:t>
      </w:r>
      <w:r w:rsidRPr="006C27D3">
        <w:rPr>
          <w:rFonts w:eastAsia="Times New Roman" w:cstheme="minorHAnsi"/>
          <w:color w:val="444444"/>
          <w:kern w:val="0"/>
          <w:sz w:val="24"/>
          <w:szCs w:val="24"/>
          <w14:ligatures w14:val="none"/>
        </w:rPr>
        <w:t xml:space="preserve"> is an effective form of the trace mineral vanadium. Numerous studies indicate vanadyl sulfate promotes insulin responsiveness and supports healthy glucose metabolism.</w:t>
      </w:r>
      <w:r w:rsidRPr="006C27D3">
        <w:rPr>
          <w:rFonts w:eastAsia="Times New Roman" w:cstheme="minorHAnsi"/>
          <w:color w:val="444444"/>
          <w:kern w:val="0"/>
          <w:sz w:val="24"/>
          <w:szCs w:val="24"/>
          <w:vertAlign w:val="superscript"/>
          <w14:ligatures w14:val="none"/>
        </w:rPr>
        <w:t>1-4</w:t>
      </w:r>
      <w:r w:rsidRPr="006C27D3">
        <w:rPr>
          <w:rFonts w:eastAsia="Times New Roman" w:cstheme="minorHAnsi"/>
          <w:color w:val="444444"/>
          <w:kern w:val="0"/>
          <w:sz w:val="24"/>
          <w:szCs w:val="24"/>
          <w14:ligatures w14:val="none"/>
        </w:rPr>
        <w:t> Clinical trials have demonstrated its ability to stimulate healthy blood glucose regulation and insulin response.</w:t>
      </w:r>
      <w:r w:rsidRPr="006C27D3">
        <w:rPr>
          <w:rFonts w:eastAsia="Times New Roman" w:cstheme="minorHAnsi"/>
          <w:color w:val="444444"/>
          <w:kern w:val="0"/>
          <w:sz w:val="24"/>
          <w:szCs w:val="24"/>
          <w:vertAlign w:val="superscript"/>
          <w14:ligatures w14:val="none"/>
        </w:rPr>
        <w:t>5-9</w:t>
      </w:r>
      <w:r>
        <w:rPr>
          <w:rFonts w:eastAsia="Times New Roman" w:cstheme="minorHAnsi"/>
          <w:color w:val="444444"/>
          <w:kern w:val="0"/>
          <w:sz w:val="24"/>
          <w:szCs w:val="24"/>
          <w:vertAlign w:val="superscript"/>
          <w14:ligatures w14:val="none"/>
        </w:rPr>
        <w:t xml:space="preserve"> </w:t>
      </w:r>
      <w:r w:rsidRPr="006C27D3">
        <w:rPr>
          <w:rFonts w:eastAsia="Times New Roman" w:cstheme="minorHAnsi"/>
          <w:color w:val="444444"/>
          <w:kern w:val="0"/>
          <w:sz w:val="24"/>
          <w:szCs w:val="24"/>
          <w14:ligatures w14:val="none"/>
        </w:rPr>
        <w:t>A 30-month study showed vanadyl sulfate helped maintain healthy blood glucose levels already within normal range.</w:t>
      </w:r>
      <w:r w:rsidRPr="006C27D3">
        <w:rPr>
          <w:rFonts w:eastAsia="Times New Roman" w:cstheme="minorHAnsi"/>
          <w:color w:val="444444"/>
          <w:kern w:val="0"/>
          <w:sz w:val="24"/>
          <w:szCs w:val="24"/>
          <w:vertAlign w:val="superscript"/>
          <w14:ligatures w14:val="none"/>
        </w:rPr>
        <w:t>10</w:t>
      </w:r>
      <w:r w:rsidRPr="006C27D3">
        <w:rPr>
          <w:rFonts w:eastAsia="Times New Roman" w:cstheme="minorHAnsi"/>
          <w:color w:val="444444"/>
          <w:kern w:val="0"/>
          <w:sz w:val="24"/>
          <w:szCs w:val="24"/>
          <w14:ligatures w14:val="none"/>
        </w:rPr>
        <w:t> Vanadyl sulfate’s impacts on metabolic health appear to be related in part to its ability to support optimal number and function of insulin-producing cells in the pancreas.</w:t>
      </w:r>
      <w:r w:rsidRPr="006C27D3">
        <w:rPr>
          <w:rFonts w:eastAsia="Times New Roman" w:cstheme="minorHAnsi"/>
          <w:color w:val="444444"/>
          <w:kern w:val="0"/>
          <w:sz w:val="24"/>
          <w:szCs w:val="24"/>
          <w:vertAlign w:val="superscript"/>
          <w14:ligatures w14:val="none"/>
        </w:rPr>
        <w:t>2,11,12</w:t>
      </w:r>
    </w:p>
    <w:p w14:paraId="2F147603" w14:textId="77777777" w:rsidR="006C27D3" w:rsidRPr="006C27D3" w:rsidRDefault="006C27D3" w:rsidP="006C27D3">
      <w:pPr>
        <w:numPr>
          <w:ilvl w:val="0"/>
          <w:numId w:val="1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6C27D3">
        <w:rPr>
          <w:rFonts w:eastAsia="Times New Roman" w:cstheme="minorHAnsi"/>
          <w:i/>
          <w:iCs/>
          <w:color w:val="444444"/>
          <w:kern w:val="0"/>
          <w:sz w:val="18"/>
          <w:szCs w:val="18"/>
          <w14:ligatures w14:val="none"/>
        </w:rPr>
        <w:t xml:space="preserve">Acta </w:t>
      </w:r>
      <w:proofErr w:type="spellStart"/>
      <w:r w:rsidRPr="006C27D3">
        <w:rPr>
          <w:rFonts w:eastAsia="Times New Roman" w:cstheme="minorHAnsi"/>
          <w:i/>
          <w:iCs/>
          <w:color w:val="444444"/>
          <w:kern w:val="0"/>
          <w:sz w:val="18"/>
          <w:szCs w:val="18"/>
          <w14:ligatures w14:val="none"/>
        </w:rPr>
        <w:t>Biochim</w:t>
      </w:r>
      <w:proofErr w:type="spellEnd"/>
      <w:r w:rsidRPr="006C27D3">
        <w:rPr>
          <w:rFonts w:eastAsia="Times New Roman" w:cstheme="minorHAnsi"/>
          <w:i/>
          <w:iCs/>
          <w:color w:val="444444"/>
          <w:kern w:val="0"/>
          <w:sz w:val="18"/>
          <w:szCs w:val="18"/>
          <w14:ligatures w14:val="none"/>
        </w:rPr>
        <w:t xml:space="preserve"> Pol</w:t>
      </w:r>
      <w:r w:rsidRPr="006C27D3">
        <w:rPr>
          <w:rFonts w:eastAsia="Times New Roman" w:cstheme="minorHAnsi"/>
          <w:color w:val="444444"/>
          <w:kern w:val="0"/>
          <w:sz w:val="18"/>
          <w:szCs w:val="18"/>
          <w14:ligatures w14:val="none"/>
        </w:rPr>
        <w:t>. 2012;59(2):195-200.</w:t>
      </w:r>
    </w:p>
    <w:p w14:paraId="3F001EF1" w14:textId="77777777" w:rsidR="006C27D3" w:rsidRPr="006C27D3" w:rsidRDefault="006C27D3" w:rsidP="006C27D3">
      <w:pPr>
        <w:numPr>
          <w:ilvl w:val="0"/>
          <w:numId w:val="1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6C27D3">
        <w:rPr>
          <w:rFonts w:eastAsia="Times New Roman" w:cstheme="minorHAnsi"/>
          <w:i/>
          <w:iCs/>
          <w:color w:val="444444"/>
          <w:kern w:val="0"/>
          <w:sz w:val="18"/>
          <w:szCs w:val="18"/>
          <w14:ligatures w14:val="none"/>
        </w:rPr>
        <w:t>Iran Biomed J</w:t>
      </w:r>
      <w:r w:rsidRPr="006C27D3">
        <w:rPr>
          <w:rFonts w:eastAsia="Times New Roman" w:cstheme="minorHAnsi"/>
          <w:color w:val="444444"/>
          <w:kern w:val="0"/>
          <w:sz w:val="18"/>
          <w:szCs w:val="18"/>
          <w14:ligatures w14:val="none"/>
        </w:rPr>
        <w:t>. 2016;20(1):18-25.</w:t>
      </w:r>
    </w:p>
    <w:p w14:paraId="02AFD2D4" w14:textId="77777777" w:rsidR="006C27D3" w:rsidRPr="006C27D3" w:rsidRDefault="006C27D3" w:rsidP="006C27D3">
      <w:pPr>
        <w:numPr>
          <w:ilvl w:val="0"/>
          <w:numId w:val="1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6C27D3">
        <w:rPr>
          <w:rFonts w:eastAsia="Times New Roman" w:cstheme="minorHAnsi"/>
          <w:i/>
          <w:iCs/>
          <w:color w:val="444444"/>
          <w:kern w:val="0"/>
          <w:sz w:val="18"/>
          <w:szCs w:val="18"/>
          <w14:ligatures w14:val="none"/>
        </w:rPr>
        <w:t>Metab</w:t>
      </w:r>
      <w:proofErr w:type="spellEnd"/>
      <w:r w:rsidRPr="006C27D3">
        <w:rPr>
          <w:rFonts w:eastAsia="Times New Roman" w:cstheme="minorHAnsi"/>
          <w:i/>
          <w:iCs/>
          <w:color w:val="444444"/>
          <w:kern w:val="0"/>
          <w:sz w:val="18"/>
          <w:szCs w:val="18"/>
          <w14:ligatures w14:val="none"/>
        </w:rPr>
        <w:t xml:space="preserve"> Brain Dis</w:t>
      </w:r>
      <w:r w:rsidRPr="006C27D3">
        <w:rPr>
          <w:rFonts w:eastAsia="Times New Roman" w:cstheme="minorHAnsi"/>
          <w:color w:val="444444"/>
          <w:kern w:val="0"/>
          <w:sz w:val="18"/>
          <w:szCs w:val="18"/>
          <w14:ligatures w14:val="none"/>
        </w:rPr>
        <w:t>. 2018;33(1):225-235.</w:t>
      </w:r>
    </w:p>
    <w:p w14:paraId="2E37C93C" w14:textId="77777777" w:rsidR="006C27D3" w:rsidRPr="006C27D3" w:rsidRDefault="006C27D3" w:rsidP="006C27D3">
      <w:pPr>
        <w:numPr>
          <w:ilvl w:val="0"/>
          <w:numId w:val="1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6C27D3">
        <w:rPr>
          <w:rFonts w:eastAsia="Times New Roman" w:cstheme="minorHAnsi"/>
          <w:i/>
          <w:iCs/>
          <w:color w:val="444444"/>
          <w:kern w:val="0"/>
          <w:sz w:val="18"/>
          <w:szCs w:val="18"/>
          <w14:ligatures w14:val="none"/>
        </w:rPr>
        <w:lastRenderedPageBreak/>
        <w:t>Int J Endocrinol</w:t>
      </w:r>
      <w:r w:rsidRPr="006C27D3">
        <w:rPr>
          <w:rFonts w:eastAsia="Times New Roman" w:cstheme="minorHAnsi"/>
          <w:color w:val="444444"/>
          <w:kern w:val="0"/>
          <w:sz w:val="18"/>
          <w:szCs w:val="18"/>
          <w14:ligatures w14:val="none"/>
        </w:rPr>
        <w:t xml:space="preserve">. </w:t>
      </w:r>
      <w:proofErr w:type="gramStart"/>
      <w:r w:rsidRPr="006C27D3">
        <w:rPr>
          <w:rFonts w:eastAsia="Times New Roman" w:cstheme="minorHAnsi"/>
          <w:color w:val="444444"/>
          <w:kern w:val="0"/>
          <w:sz w:val="18"/>
          <w:szCs w:val="18"/>
          <w14:ligatures w14:val="none"/>
        </w:rPr>
        <w:t>2018;2018:5257216</w:t>
      </w:r>
      <w:proofErr w:type="gramEnd"/>
      <w:r w:rsidRPr="006C27D3">
        <w:rPr>
          <w:rFonts w:eastAsia="Times New Roman" w:cstheme="minorHAnsi"/>
          <w:color w:val="444444"/>
          <w:kern w:val="0"/>
          <w:sz w:val="18"/>
          <w:szCs w:val="18"/>
          <w14:ligatures w14:val="none"/>
        </w:rPr>
        <w:t>.</w:t>
      </w:r>
    </w:p>
    <w:p w14:paraId="2D2FE1CF" w14:textId="77777777" w:rsidR="006C27D3" w:rsidRPr="006C27D3" w:rsidRDefault="006C27D3" w:rsidP="006C27D3">
      <w:pPr>
        <w:numPr>
          <w:ilvl w:val="0"/>
          <w:numId w:val="1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6C27D3">
        <w:rPr>
          <w:rFonts w:eastAsia="Times New Roman" w:cstheme="minorHAnsi"/>
          <w:i/>
          <w:iCs/>
          <w:color w:val="444444"/>
          <w:kern w:val="0"/>
          <w:sz w:val="18"/>
          <w:szCs w:val="18"/>
          <w14:ligatures w14:val="none"/>
        </w:rPr>
        <w:t xml:space="preserve">J Clin Endocrinol </w:t>
      </w:r>
      <w:proofErr w:type="spellStart"/>
      <w:r w:rsidRPr="006C27D3">
        <w:rPr>
          <w:rFonts w:eastAsia="Times New Roman" w:cstheme="minorHAnsi"/>
          <w:i/>
          <w:iCs/>
          <w:color w:val="444444"/>
          <w:kern w:val="0"/>
          <w:sz w:val="18"/>
          <w:szCs w:val="18"/>
          <w14:ligatures w14:val="none"/>
        </w:rPr>
        <w:t>Metab</w:t>
      </w:r>
      <w:proofErr w:type="spellEnd"/>
      <w:r w:rsidRPr="006C27D3">
        <w:rPr>
          <w:rFonts w:eastAsia="Times New Roman" w:cstheme="minorHAnsi"/>
          <w:color w:val="444444"/>
          <w:kern w:val="0"/>
          <w:sz w:val="18"/>
          <w:szCs w:val="18"/>
          <w14:ligatures w14:val="none"/>
        </w:rPr>
        <w:t>. 2001;86(3):1410-7.</w:t>
      </w:r>
    </w:p>
    <w:p w14:paraId="20F698F8" w14:textId="77777777" w:rsidR="006C27D3" w:rsidRPr="006C27D3" w:rsidRDefault="006C27D3" w:rsidP="006C27D3">
      <w:pPr>
        <w:numPr>
          <w:ilvl w:val="0"/>
          <w:numId w:val="1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6C27D3">
        <w:rPr>
          <w:rFonts w:eastAsia="Times New Roman" w:cstheme="minorHAnsi"/>
          <w:i/>
          <w:iCs/>
          <w:color w:val="444444"/>
          <w:kern w:val="0"/>
          <w:sz w:val="18"/>
          <w:szCs w:val="18"/>
          <w14:ligatures w14:val="none"/>
        </w:rPr>
        <w:t>Metabolism</w:t>
      </w:r>
      <w:r w:rsidRPr="006C27D3">
        <w:rPr>
          <w:rFonts w:eastAsia="Times New Roman" w:cstheme="minorHAnsi"/>
          <w:color w:val="444444"/>
          <w:kern w:val="0"/>
          <w:sz w:val="18"/>
          <w:szCs w:val="18"/>
          <w14:ligatures w14:val="none"/>
        </w:rPr>
        <w:t>. 2000;49(3):400-10.</w:t>
      </w:r>
    </w:p>
    <w:p w14:paraId="2F57229C" w14:textId="77777777" w:rsidR="006C27D3" w:rsidRPr="006C27D3" w:rsidRDefault="006C27D3" w:rsidP="006C27D3">
      <w:pPr>
        <w:numPr>
          <w:ilvl w:val="0"/>
          <w:numId w:val="1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6C27D3">
        <w:rPr>
          <w:rFonts w:eastAsia="Times New Roman" w:cstheme="minorHAnsi"/>
          <w:i/>
          <w:iCs/>
          <w:color w:val="444444"/>
          <w:kern w:val="0"/>
          <w:sz w:val="18"/>
          <w:szCs w:val="18"/>
          <w14:ligatures w14:val="none"/>
        </w:rPr>
        <w:t>Diabetes</w:t>
      </w:r>
      <w:r w:rsidRPr="006C27D3">
        <w:rPr>
          <w:rFonts w:eastAsia="Times New Roman" w:cstheme="minorHAnsi"/>
          <w:color w:val="444444"/>
          <w:kern w:val="0"/>
          <w:sz w:val="18"/>
          <w:szCs w:val="18"/>
          <w14:ligatures w14:val="none"/>
        </w:rPr>
        <w:t>. 1996;45(5):659-66.</w:t>
      </w:r>
    </w:p>
    <w:p w14:paraId="3CD77D35" w14:textId="77777777" w:rsidR="006C27D3" w:rsidRPr="006C27D3" w:rsidRDefault="006C27D3" w:rsidP="006C27D3">
      <w:pPr>
        <w:numPr>
          <w:ilvl w:val="0"/>
          <w:numId w:val="1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6C27D3">
        <w:rPr>
          <w:rFonts w:eastAsia="Times New Roman" w:cstheme="minorHAnsi"/>
          <w:i/>
          <w:iCs/>
          <w:color w:val="444444"/>
          <w:kern w:val="0"/>
          <w:sz w:val="18"/>
          <w:szCs w:val="18"/>
          <w14:ligatures w14:val="none"/>
        </w:rPr>
        <w:t>Metabolism</w:t>
      </w:r>
      <w:r w:rsidRPr="006C27D3">
        <w:rPr>
          <w:rFonts w:eastAsia="Times New Roman" w:cstheme="minorHAnsi"/>
          <w:color w:val="444444"/>
          <w:kern w:val="0"/>
          <w:sz w:val="18"/>
          <w:szCs w:val="18"/>
          <w14:ligatures w14:val="none"/>
        </w:rPr>
        <w:t>. 1996;45(9):1130-5.</w:t>
      </w:r>
    </w:p>
    <w:p w14:paraId="31EB3F7C" w14:textId="77777777" w:rsidR="006C27D3" w:rsidRPr="006C27D3" w:rsidRDefault="006C27D3" w:rsidP="006C27D3">
      <w:pPr>
        <w:numPr>
          <w:ilvl w:val="0"/>
          <w:numId w:val="1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6C27D3">
        <w:rPr>
          <w:rFonts w:eastAsia="Times New Roman" w:cstheme="minorHAnsi"/>
          <w:i/>
          <w:iCs/>
          <w:color w:val="444444"/>
          <w:kern w:val="0"/>
          <w:sz w:val="18"/>
          <w:szCs w:val="18"/>
          <w14:ligatures w14:val="none"/>
        </w:rPr>
        <w:t>J Clin Invest</w:t>
      </w:r>
      <w:r w:rsidRPr="006C27D3">
        <w:rPr>
          <w:rFonts w:eastAsia="Times New Roman" w:cstheme="minorHAnsi"/>
          <w:color w:val="444444"/>
          <w:kern w:val="0"/>
          <w:sz w:val="18"/>
          <w:szCs w:val="18"/>
          <w14:ligatures w14:val="none"/>
        </w:rPr>
        <w:t>. 1995;95(6):2501-9.</w:t>
      </w:r>
    </w:p>
    <w:p w14:paraId="28EF3ABC" w14:textId="77777777" w:rsidR="006C27D3" w:rsidRPr="006C27D3" w:rsidRDefault="006C27D3" w:rsidP="006C27D3">
      <w:pPr>
        <w:numPr>
          <w:ilvl w:val="0"/>
          <w:numId w:val="1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6C27D3">
        <w:rPr>
          <w:rFonts w:eastAsia="Times New Roman" w:cstheme="minorHAnsi"/>
          <w:i/>
          <w:iCs/>
          <w:color w:val="444444"/>
          <w:kern w:val="0"/>
          <w:sz w:val="18"/>
          <w:szCs w:val="18"/>
          <w14:ligatures w14:val="none"/>
        </w:rPr>
        <w:t>Arch Iran Med</w:t>
      </w:r>
      <w:r w:rsidRPr="006C27D3">
        <w:rPr>
          <w:rFonts w:eastAsia="Times New Roman" w:cstheme="minorHAnsi"/>
          <w:color w:val="444444"/>
          <w:kern w:val="0"/>
          <w:sz w:val="18"/>
          <w:szCs w:val="18"/>
          <w14:ligatures w14:val="none"/>
        </w:rPr>
        <w:t>. 2013;16(7):408-11.</w:t>
      </w:r>
    </w:p>
    <w:p w14:paraId="7CAD0B18" w14:textId="77777777" w:rsidR="006C27D3" w:rsidRPr="006C27D3" w:rsidRDefault="006C27D3" w:rsidP="006C27D3">
      <w:pPr>
        <w:numPr>
          <w:ilvl w:val="0"/>
          <w:numId w:val="1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6C27D3">
        <w:rPr>
          <w:rFonts w:eastAsia="Times New Roman" w:cstheme="minorHAnsi"/>
          <w:i/>
          <w:iCs/>
          <w:color w:val="444444"/>
          <w:kern w:val="0"/>
          <w:sz w:val="18"/>
          <w:szCs w:val="18"/>
          <w14:ligatures w14:val="none"/>
        </w:rPr>
        <w:t>J Diabetes Res</w:t>
      </w:r>
      <w:r w:rsidRPr="006C27D3">
        <w:rPr>
          <w:rFonts w:eastAsia="Times New Roman" w:cstheme="minorHAnsi"/>
          <w:color w:val="444444"/>
          <w:kern w:val="0"/>
          <w:sz w:val="18"/>
          <w:szCs w:val="18"/>
          <w14:ligatures w14:val="none"/>
        </w:rPr>
        <w:t xml:space="preserve">. </w:t>
      </w:r>
      <w:proofErr w:type="gramStart"/>
      <w:r w:rsidRPr="006C27D3">
        <w:rPr>
          <w:rFonts w:eastAsia="Times New Roman" w:cstheme="minorHAnsi"/>
          <w:color w:val="444444"/>
          <w:kern w:val="0"/>
          <w:sz w:val="18"/>
          <w:szCs w:val="18"/>
          <w14:ligatures w14:val="none"/>
        </w:rPr>
        <w:t>2014;2014:540242</w:t>
      </w:r>
      <w:proofErr w:type="gramEnd"/>
      <w:r w:rsidRPr="006C27D3">
        <w:rPr>
          <w:rFonts w:eastAsia="Times New Roman" w:cstheme="minorHAnsi"/>
          <w:color w:val="444444"/>
          <w:kern w:val="0"/>
          <w:sz w:val="18"/>
          <w:szCs w:val="18"/>
          <w14:ligatures w14:val="none"/>
        </w:rPr>
        <w:t>.</w:t>
      </w:r>
    </w:p>
    <w:p w14:paraId="158F9EE4" w14:textId="77777777" w:rsidR="006C27D3" w:rsidRDefault="006C27D3" w:rsidP="006C27D3">
      <w:pPr>
        <w:numPr>
          <w:ilvl w:val="0"/>
          <w:numId w:val="1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6C27D3">
        <w:rPr>
          <w:rFonts w:eastAsia="Times New Roman" w:cstheme="minorHAnsi"/>
          <w:i/>
          <w:iCs/>
          <w:color w:val="444444"/>
          <w:kern w:val="0"/>
          <w:sz w:val="18"/>
          <w:szCs w:val="18"/>
          <w14:ligatures w14:val="none"/>
        </w:rPr>
        <w:t>Jop</w:t>
      </w:r>
      <w:r w:rsidRPr="006C27D3">
        <w:rPr>
          <w:rFonts w:eastAsia="Times New Roman" w:cstheme="minorHAnsi"/>
          <w:color w:val="444444"/>
          <w:kern w:val="0"/>
          <w:sz w:val="18"/>
          <w:szCs w:val="18"/>
          <w14:ligatures w14:val="none"/>
        </w:rPr>
        <w:t>. 2014;15(6):591-6.</w:t>
      </w:r>
    </w:p>
    <w:p w14:paraId="134A0336" w14:textId="77777777" w:rsidR="0006671D" w:rsidRPr="006C27D3" w:rsidRDefault="0006671D" w:rsidP="0006671D">
      <w:pPr>
        <w:shd w:val="clear" w:color="auto" w:fill="FFFFFF"/>
        <w:spacing w:before="100" w:beforeAutospacing="1" w:after="100" w:afterAutospacing="1" w:line="240" w:lineRule="auto"/>
        <w:rPr>
          <w:rFonts w:eastAsia="Times New Roman" w:cstheme="minorHAnsi"/>
          <w:color w:val="444444"/>
          <w:kern w:val="0"/>
          <w:sz w:val="18"/>
          <w:szCs w:val="18"/>
          <w14:ligatures w14:val="none"/>
        </w:rPr>
      </w:pPr>
    </w:p>
    <w:p w14:paraId="1184ADBE" w14:textId="77777777" w:rsidR="0006671D" w:rsidRPr="0006671D" w:rsidRDefault="0006671D" w:rsidP="0006671D">
      <w:pPr>
        <w:pStyle w:val="ListParagraph"/>
        <w:rPr>
          <w:rStyle w:val="Strong"/>
          <w:rFonts w:cstheme="minorHAnsi"/>
          <w:color w:val="444444"/>
          <w:sz w:val="16"/>
          <w:szCs w:val="16"/>
          <w:shd w:val="clear" w:color="auto" w:fill="FFFFFF"/>
        </w:rPr>
      </w:pPr>
      <w:r w:rsidRPr="0006671D">
        <w:rPr>
          <w:rStyle w:val="Strong"/>
          <w:rFonts w:cstheme="minorHAnsi"/>
          <w:color w:val="444444"/>
          <w:sz w:val="16"/>
          <w:szCs w:val="16"/>
          <w:shd w:val="clear" w:color="auto" w:fill="FFFFFF"/>
        </w:rPr>
        <w:t>*These statements have not been evaluated by the Food and Drug Administration. These products are not intended to diagnose, treat, cure, or prevent any disease.</w:t>
      </w:r>
    </w:p>
    <w:p w14:paraId="79F401C8" w14:textId="77777777" w:rsidR="006C27D3" w:rsidRPr="006C27D3" w:rsidRDefault="006C27D3" w:rsidP="006C27D3">
      <w:pPr>
        <w:shd w:val="clear" w:color="auto" w:fill="FFFFFF"/>
        <w:spacing w:after="100" w:afterAutospacing="1" w:line="240" w:lineRule="auto"/>
        <w:rPr>
          <w:rFonts w:eastAsia="Times New Roman" w:cstheme="minorHAnsi"/>
          <w:color w:val="444444"/>
          <w:kern w:val="0"/>
          <w:sz w:val="24"/>
          <w:szCs w:val="24"/>
          <w14:ligatures w14:val="none"/>
        </w:rPr>
      </w:pPr>
    </w:p>
    <w:p w14:paraId="008D33F4" w14:textId="77777777" w:rsidR="006C27D3" w:rsidRPr="00E13A9D" w:rsidRDefault="006C27D3" w:rsidP="00E13A9D">
      <w:pPr>
        <w:shd w:val="clear" w:color="auto" w:fill="FFFFFF"/>
        <w:spacing w:before="300" w:after="300" w:line="240" w:lineRule="auto"/>
        <w:rPr>
          <w:rFonts w:eastAsia="Times New Roman" w:cstheme="minorHAnsi"/>
          <w:kern w:val="0"/>
          <w:sz w:val="24"/>
          <w:szCs w:val="24"/>
          <w14:ligatures w14:val="none"/>
        </w:rPr>
      </w:pPr>
    </w:p>
    <w:sectPr w:rsidR="006C27D3" w:rsidRPr="00E13A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94EB0"/>
    <w:multiLevelType w:val="multilevel"/>
    <w:tmpl w:val="085036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9D123F"/>
    <w:multiLevelType w:val="multilevel"/>
    <w:tmpl w:val="6D8873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ED5D13"/>
    <w:multiLevelType w:val="multilevel"/>
    <w:tmpl w:val="D1565F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CD39B4"/>
    <w:multiLevelType w:val="multilevel"/>
    <w:tmpl w:val="DB003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52858BB"/>
    <w:multiLevelType w:val="multilevel"/>
    <w:tmpl w:val="8FD67F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8A7B11"/>
    <w:multiLevelType w:val="hybridMultilevel"/>
    <w:tmpl w:val="6818D048"/>
    <w:lvl w:ilvl="0" w:tplc="B2F4CE42">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91A2AFC"/>
    <w:multiLevelType w:val="multilevel"/>
    <w:tmpl w:val="91DE77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4AC16F8"/>
    <w:multiLevelType w:val="multilevel"/>
    <w:tmpl w:val="BEAC8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97A3A61"/>
    <w:multiLevelType w:val="multilevel"/>
    <w:tmpl w:val="B7C20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2D5762D"/>
    <w:multiLevelType w:val="multilevel"/>
    <w:tmpl w:val="FD60FD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B662E89"/>
    <w:multiLevelType w:val="multilevel"/>
    <w:tmpl w:val="D75692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22F0084"/>
    <w:multiLevelType w:val="multilevel"/>
    <w:tmpl w:val="0C6CC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690CD7"/>
    <w:multiLevelType w:val="multilevel"/>
    <w:tmpl w:val="9F5E7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67380135">
    <w:abstractNumId w:val="1"/>
  </w:num>
  <w:num w:numId="2" w16cid:durableId="2045985743">
    <w:abstractNumId w:val="8"/>
  </w:num>
  <w:num w:numId="3" w16cid:durableId="1579167418">
    <w:abstractNumId w:val="7"/>
  </w:num>
  <w:num w:numId="4" w16cid:durableId="942957560">
    <w:abstractNumId w:val="3"/>
  </w:num>
  <w:num w:numId="5" w16cid:durableId="828906289">
    <w:abstractNumId w:val="5"/>
  </w:num>
  <w:num w:numId="6" w16cid:durableId="274943373">
    <w:abstractNumId w:val="12"/>
  </w:num>
  <w:num w:numId="7" w16cid:durableId="57558238">
    <w:abstractNumId w:val="4"/>
  </w:num>
  <w:num w:numId="8" w16cid:durableId="283657103">
    <w:abstractNumId w:val="10"/>
  </w:num>
  <w:num w:numId="9" w16cid:durableId="381247760">
    <w:abstractNumId w:val="2"/>
  </w:num>
  <w:num w:numId="10" w16cid:durableId="2057242254">
    <w:abstractNumId w:val="9"/>
  </w:num>
  <w:num w:numId="11" w16cid:durableId="7686249">
    <w:abstractNumId w:val="11"/>
  </w:num>
  <w:num w:numId="12" w16cid:durableId="1025520500">
    <w:abstractNumId w:val="0"/>
  </w:num>
  <w:num w:numId="13" w16cid:durableId="7268763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19D"/>
    <w:rsid w:val="0006671D"/>
    <w:rsid w:val="005D634D"/>
    <w:rsid w:val="006B4DBF"/>
    <w:rsid w:val="006C27D3"/>
    <w:rsid w:val="0086419D"/>
    <w:rsid w:val="0096121F"/>
    <w:rsid w:val="009638C1"/>
    <w:rsid w:val="00A81BBE"/>
    <w:rsid w:val="00BC4016"/>
    <w:rsid w:val="00E13A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E5E01"/>
  <w15:chartTrackingRefBased/>
  <w15:docId w15:val="{D6643BA7-CD37-4FC2-BF32-C35D4AB17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419D"/>
  </w:style>
  <w:style w:type="paragraph" w:styleId="Heading1">
    <w:name w:val="heading 1"/>
    <w:basedOn w:val="Normal"/>
    <w:next w:val="Normal"/>
    <w:link w:val="Heading1Char"/>
    <w:uiPriority w:val="9"/>
    <w:qFormat/>
    <w:rsid w:val="0086419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6419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6419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86419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6419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641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41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41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41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419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6419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6419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86419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6419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641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41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41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419D"/>
    <w:rPr>
      <w:rFonts w:eastAsiaTheme="majorEastAsia" w:cstheme="majorBidi"/>
      <w:color w:val="272727" w:themeColor="text1" w:themeTint="D8"/>
    </w:rPr>
  </w:style>
  <w:style w:type="paragraph" w:styleId="Title">
    <w:name w:val="Title"/>
    <w:basedOn w:val="Normal"/>
    <w:next w:val="Normal"/>
    <w:link w:val="TitleChar"/>
    <w:uiPriority w:val="10"/>
    <w:qFormat/>
    <w:rsid w:val="008641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41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41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41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419D"/>
    <w:pPr>
      <w:spacing w:before="160"/>
      <w:jc w:val="center"/>
    </w:pPr>
    <w:rPr>
      <w:i/>
      <w:iCs/>
      <w:color w:val="404040" w:themeColor="text1" w:themeTint="BF"/>
    </w:rPr>
  </w:style>
  <w:style w:type="character" w:customStyle="1" w:styleId="QuoteChar">
    <w:name w:val="Quote Char"/>
    <w:basedOn w:val="DefaultParagraphFont"/>
    <w:link w:val="Quote"/>
    <w:uiPriority w:val="29"/>
    <w:rsid w:val="0086419D"/>
    <w:rPr>
      <w:i/>
      <w:iCs/>
      <w:color w:val="404040" w:themeColor="text1" w:themeTint="BF"/>
    </w:rPr>
  </w:style>
  <w:style w:type="paragraph" w:styleId="ListParagraph">
    <w:name w:val="List Paragraph"/>
    <w:basedOn w:val="Normal"/>
    <w:uiPriority w:val="34"/>
    <w:qFormat/>
    <w:rsid w:val="0086419D"/>
    <w:pPr>
      <w:ind w:left="720"/>
      <w:contextualSpacing/>
    </w:pPr>
  </w:style>
  <w:style w:type="character" w:styleId="IntenseEmphasis">
    <w:name w:val="Intense Emphasis"/>
    <w:basedOn w:val="DefaultParagraphFont"/>
    <w:uiPriority w:val="21"/>
    <w:qFormat/>
    <w:rsid w:val="0086419D"/>
    <w:rPr>
      <w:i/>
      <w:iCs/>
      <w:color w:val="2F5496" w:themeColor="accent1" w:themeShade="BF"/>
    </w:rPr>
  </w:style>
  <w:style w:type="paragraph" w:styleId="IntenseQuote">
    <w:name w:val="Intense Quote"/>
    <w:basedOn w:val="Normal"/>
    <w:next w:val="Normal"/>
    <w:link w:val="IntenseQuoteChar"/>
    <w:uiPriority w:val="30"/>
    <w:qFormat/>
    <w:rsid w:val="0086419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6419D"/>
    <w:rPr>
      <w:i/>
      <w:iCs/>
      <w:color w:val="2F5496" w:themeColor="accent1" w:themeShade="BF"/>
    </w:rPr>
  </w:style>
  <w:style w:type="character" w:styleId="IntenseReference">
    <w:name w:val="Intense Reference"/>
    <w:basedOn w:val="DefaultParagraphFont"/>
    <w:uiPriority w:val="32"/>
    <w:qFormat/>
    <w:rsid w:val="0086419D"/>
    <w:rPr>
      <w:b/>
      <w:bCs/>
      <w:smallCaps/>
      <w:color w:val="2F5496" w:themeColor="accent1" w:themeShade="BF"/>
      <w:spacing w:val="5"/>
    </w:rPr>
  </w:style>
  <w:style w:type="paragraph" w:styleId="NormalWeb">
    <w:name w:val="Normal (Web)"/>
    <w:basedOn w:val="Normal"/>
    <w:uiPriority w:val="99"/>
    <w:semiHidden/>
    <w:unhideWhenUsed/>
    <w:rsid w:val="0086419D"/>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Strong">
    <w:name w:val="Strong"/>
    <w:basedOn w:val="DefaultParagraphFont"/>
    <w:uiPriority w:val="22"/>
    <w:qFormat/>
    <w:rsid w:val="0086419D"/>
    <w:rPr>
      <w:b/>
      <w:bCs/>
    </w:rPr>
  </w:style>
  <w:style w:type="character" w:customStyle="1" w:styleId="italic">
    <w:name w:val="italic"/>
    <w:basedOn w:val="DefaultParagraphFont"/>
    <w:rsid w:val="0086419D"/>
  </w:style>
  <w:style w:type="paragraph" w:customStyle="1" w:styleId="sse-size-16">
    <w:name w:val="sse-size-16"/>
    <w:basedOn w:val="Normal"/>
    <w:rsid w:val="00BC401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semiHidden/>
    <w:unhideWhenUsed/>
    <w:rsid w:val="00BC4016"/>
    <w:rPr>
      <w:color w:val="0000FF"/>
      <w:u w:val="single"/>
    </w:rPr>
  </w:style>
  <w:style w:type="character" w:styleId="FollowedHyperlink">
    <w:name w:val="FollowedHyperlink"/>
    <w:basedOn w:val="DefaultParagraphFont"/>
    <w:uiPriority w:val="99"/>
    <w:semiHidden/>
    <w:unhideWhenUsed/>
    <w:rsid w:val="00BC4016"/>
    <w:rPr>
      <w:color w:val="954F72" w:themeColor="followedHyperlink"/>
      <w:u w:val="single"/>
    </w:rPr>
  </w:style>
  <w:style w:type="character" w:customStyle="1" w:styleId="uv3um">
    <w:name w:val="uv3um"/>
    <w:basedOn w:val="DefaultParagraphFont"/>
    <w:rsid w:val="0096121F"/>
  </w:style>
  <w:style w:type="paragraph" w:customStyle="1" w:styleId="k3ksmc">
    <w:name w:val="k3ksmc"/>
    <w:basedOn w:val="Normal"/>
    <w:rsid w:val="0096121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ncbi.nlm.nih.gov/pubmed/17630927" TargetMode="External"/><Relationship Id="rId21" Type="http://schemas.openxmlformats.org/officeDocument/2006/relationships/hyperlink" Target="https://www.ncbi.nlm.nih.gov/pubmed/15308380" TargetMode="External"/><Relationship Id="rId42" Type="http://schemas.openxmlformats.org/officeDocument/2006/relationships/hyperlink" Target="https://www.ncbi.nlm.nih.gov/pubmed/17948734" TargetMode="External"/><Relationship Id="rId47" Type="http://schemas.openxmlformats.org/officeDocument/2006/relationships/hyperlink" Target="https://www.ncbi.nlm.nih.gov/pubmed/22537486" TargetMode="External"/><Relationship Id="rId63" Type="http://schemas.openxmlformats.org/officeDocument/2006/relationships/hyperlink" Target="https://www.ncbi.nlm.nih.gov/pubmed/22125681" TargetMode="External"/><Relationship Id="rId68" Type="http://schemas.openxmlformats.org/officeDocument/2006/relationships/hyperlink" Target="https://www.ncbi.nlm.nih.gov/pubmed/15975614" TargetMode="External"/><Relationship Id="rId84" Type="http://schemas.openxmlformats.org/officeDocument/2006/relationships/theme" Target="theme/theme1.xml"/><Relationship Id="rId16" Type="http://schemas.openxmlformats.org/officeDocument/2006/relationships/hyperlink" Target="https://pubmed.ncbi.nlm.nih.gov/15111519/" TargetMode="External"/><Relationship Id="rId11" Type="http://schemas.openxmlformats.org/officeDocument/2006/relationships/hyperlink" Target="https://www.sciencedirect.com/science/article/pii/S001429990900020X" TargetMode="External"/><Relationship Id="rId32" Type="http://schemas.openxmlformats.org/officeDocument/2006/relationships/hyperlink" Target="https://www.ncbi.nlm.nih.gov/pubmed/18955350" TargetMode="External"/><Relationship Id="rId37" Type="http://schemas.openxmlformats.org/officeDocument/2006/relationships/hyperlink" Target="https://www.sciencedirect.com/science/article/pii/S0378874102003665?via%3Dihub" TargetMode="External"/><Relationship Id="rId53" Type="http://schemas.openxmlformats.org/officeDocument/2006/relationships/hyperlink" Target="https://www.ncbi.nlm.nih.gov/pubmed/17616771" TargetMode="External"/><Relationship Id="rId58" Type="http://schemas.openxmlformats.org/officeDocument/2006/relationships/hyperlink" Target="https://www.ncbi.nlm.nih.gov/pubmed/9141664" TargetMode="External"/><Relationship Id="rId74" Type="http://schemas.openxmlformats.org/officeDocument/2006/relationships/hyperlink" Target="https://www.ncbi.nlm.nih.gov/pubmed/21848492" TargetMode="External"/><Relationship Id="rId79" Type="http://schemas.openxmlformats.org/officeDocument/2006/relationships/hyperlink" Target="https://www.ncbi.nlm.nih.gov/pubmed/23105812" TargetMode="External"/><Relationship Id="rId5" Type="http://schemas.openxmlformats.org/officeDocument/2006/relationships/hyperlink" Target="https://www.frontiersin.org/articles/10.3389/fphar.2022.1015045/full" TargetMode="External"/><Relationship Id="rId61" Type="http://schemas.openxmlformats.org/officeDocument/2006/relationships/hyperlink" Target="https://www.ncbi.nlm.nih.gov/pubmed/21804248" TargetMode="External"/><Relationship Id="rId82" Type="http://schemas.openxmlformats.org/officeDocument/2006/relationships/hyperlink" Target="https://www.ncbi.nlm.nih.gov/pubmed/20981499" TargetMode="External"/><Relationship Id="rId19" Type="http://schemas.openxmlformats.org/officeDocument/2006/relationships/hyperlink" Target="https://link.springer.com/article/10.1007%2Fs12325-016-0439-x" TargetMode="External"/><Relationship Id="rId14" Type="http://schemas.openxmlformats.org/officeDocument/2006/relationships/hyperlink" Target="https://www.ncbi.nlm.nih.gov/pmc/articles/PMC8460738/" TargetMode="External"/><Relationship Id="rId22" Type="http://schemas.openxmlformats.org/officeDocument/2006/relationships/hyperlink" Target="https://crimsonpublishers.com/acam/fulltext/ACAM.000540.php" TargetMode="External"/><Relationship Id="rId27" Type="http://schemas.openxmlformats.org/officeDocument/2006/relationships/hyperlink" Target="https://pdfs.semanticscholar.org/b151/76589233f23c900baacfdf1aae3cfc11fba5.pdf" TargetMode="External"/><Relationship Id="rId30" Type="http://schemas.openxmlformats.org/officeDocument/2006/relationships/hyperlink" Target="https://www.ncbi.nlm.nih.gov/pubmed/6771926" TargetMode="External"/><Relationship Id="rId35" Type="http://schemas.openxmlformats.org/officeDocument/2006/relationships/hyperlink" Target="https://crimsonpublishers.com/acam/fulltext/ACAM.000540.php" TargetMode="External"/><Relationship Id="rId43" Type="http://schemas.openxmlformats.org/officeDocument/2006/relationships/hyperlink" Target="https://www.ncbi.nlm.nih.gov/pubmed/21811514" TargetMode="External"/><Relationship Id="rId48" Type="http://schemas.openxmlformats.org/officeDocument/2006/relationships/hyperlink" Target="https://www.ncbi.nlm.nih.gov/pubmed/18433791" TargetMode="External"/><Relationship Id="rId56" Type="http://schemas.openxmlformats.org/officeDocument/2006/relationships/hyperlink" Target="https://www.ncbi.nlm.nih.gov/pubmed/15635348" TargetMode="External"/><Relationship Id="rId64" Type="http://schemas.openxmlformats.org/officeDocument/2006/relationships/hyperlink" Target="https://www.ncbi.nlm.nih.gov/pubmed/14687210" TargetMode="External"/><Relationship Id="rId69" Type="http://schemas.openxmlformats.org/officeDocument/2006/relationships/hyperlink" Target="https://www.ncbi.nlm.nih.gov/pubmed/22345877" TargetMode="External"/><Relationship Id="rId77" Type="http://schemas.openxmlformats.org/officeDocument/2006/relationships/hyperlink" Target="https://www.ncbi.nlm.nih.gov/pubmed/16129467" TargetMode="External"/><Relationship Id="rId8" Type="http://schemas.openxmlformats.org/officeDocument/2006/relationships/hyperlink" Target="https://pubmed.ncbi.nlm.nih.gov/18442638/" TargetMode="External"/><Relationship Id="rId51" Type="http://schemas.openxmlformats.org/officeDocument/2006/relationships/hyperlink" Target="https://www.ncbi.nlm.nih.gov/pubmed/20225078" TargetMode="External"/><Relationship Id="rId72" Type="http://schemas.openxmlformats.org/officeDocument/2006/relationships/hyperlink" Target="https://www.ncbi.nlm.nih.gov/pubmed/3927174" TargetMode="External"/><Relationship Id="rId80" Type="http://schemas.openxmlformats.org/officeDocument/2006/relationships/hyperlink" Target="https://www.ncbi.nlm.nih.gov/pubmed/18603797" TargetMode="External"/><Relationship Id="rId3" Type="http://schemas.openxmlformats.org/officeDocument/2006/relationships/settings" Target="settings.xml"/><Relationship Id="rId12" Type="http://schemas.openxmlformats.org/officeDocument/2006/relationships/hyperlink" Target="https://pubmed.ncbi.nlm.nih.gov/10459507/" TargetMode="External"/><Relationship Id="rId17" Type="http://schemas.openxmlformats.org/officeDocument/2006/relationships/hyperlink" Target="https://pubmed.ncbi.nlm.nih.gov/17513143/" TargetMode="External"/><Relationship Id="rId25" Type="http://schemas.openxmlformats.org/officeDocument/2006/relationships/hyperlink" Target="http://pharmacology.imedpub.com/a-modern-review-of-diabetes-mellitus-an-annihilatory-metabolic-disorder.php?aid=18689" TargetMode="External"/><Relationship Id="rId33" Type="http://schemas.openxmlformats.org/officeDocument/2006/relationships/hyperlink" Target="https://www.wjgnet.com/2220-6132/abstract/v2/i3/75.htm" TargetMode="External"/><Relationship Id="rId38" Type="http://schemas.openxmlformats.org/officeDocument/2006/relationships/hyperlink" Target="https://www.sciencedirect.com/science/article/pii/S0278691508001506?via%3Dihub" TargetMode="External"/><Relationship Id="rId46" Type="http://schemas.openxmlformats.org/officeDocument/2006/relationships/hyperlink" Target="https://www.ncbi.nlm.nih.gov/pubmed/9734318" TargetMode="External"/><Relationship Id="rId59" Type="http://schemas.openxmlformats.org/officeDocument/2006/relationships/hyperlink" Target="https://www.ncbi.nlm.nih.gov/pubmed/11360491" TargetMode="External"/><Relationship Id="rId67" Type="http://schemas.openxmlformats.org/officeDocument/2006/relationships/hyperlink" Target="https://www.ncbi.nlm.nih.gov/pubmed/18591801" TargetMode="External"/><Relationship Id="rId20" Type="http://schemas.openxmlformats.org/officeDocument/2006/relationships/hyperlink" Target="https://www.ncbi.nlm.nih.gov/pubmed/23264425" TargetMode="External"/><Relationship Id="rId41" Type="http://schemas.openxmlformats.org/officeDocument/2006/relationships/hyperlink" Target="https://www.ncbi.nlm.nih.gov/pubmed/15298766" TargetMode="External"/><Relationship Id="rId54" Type="http://schemas.openxmlformats.org/officeDocument/2006/relationships/hyperlink" Target="https://www.ncbi.nlm.nih.gov/pubmed/18050192" TargetMode="External"/><Relationship Id="rId62" Type="http://schemas.openxmlformats.org/officeDocument/2006/relationships/hyperlink" Target="https://www.ncbi.nlm.nih.gov/pubmed/12097653" TargetMode="External"/><Relationship Id="rId70" Type="http://schemas.openxmlformats.org/officeDocument/2006/relationships/hyperlink" Target="https://www.ncbi.nlm.nih.gov/pubmed/15975493" TargetMode="External"/><Relationship Id="rId75" Type="http://schemas.openxmlformats.org/officeDocument/2006/relationships/hyperlink" Target="https://www.ncbi.nlm.nih.gov/pubmed/16237650" TargetMode="External"/><Relationship Id="rId83"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sciencedirect.com/science/article/abs/pii/S0026049509003163" TargetMode="External"/><Relationship Id="rId15" Type="http://schemas.openxmlformats.org/officeDocument/2006/relationships/hyperlink" Target="https://pubmed.ncbi.nlm.nih.gov/17201645/" TargetMode="External"/><Relationship Id="rId23" Type="http://schemas.openxmlformats.org/officeDocument/2006/relationships/hyperlink" Target="https://www.ncbi.nlm.nih.gov/pubmed/8742574" TargetMode="External"/><Relationship Id="rId28" Type="http://schemas.openxmlformats.org/officeDocument/2006/relationships/hyperlink" Target="https://www.ncbi.nlm.nih.gov/pubmed/11742415" TargetMode="External"/><Relationship Id="rId36" Type="http://schemas.openxmlformats.org/officeDocument/2006/relationships/hyperlink" Target="https://www.sciencedirect.com/science/article/pii/S1876382015000086" TargetMode="External"/><Relationship Id="rId49" Type="http://schemas.openxmlformats.org/officeDocument/2006/relationships/hyperlink" Target="https://www.ncbi.nlm.nih.gov/pubmed/18944801" TargetMode="External"/><Relationship Id="rId57" Type="http://schemas.openxmlformats.org/officeDocument/2006/relationships/hyperlink" Target="https://www.ncbi.nlm.nih.gov/pubmed/9525978" TargetMode="External"/><Relationship Id="rId10" Type="http://schemas.openxmlformats.org/officeDocument/2006/relationships/hyperlink" Target="https://www.mayoclinic.org/tests-procedures/a1c-test/about/pac-20384643" TargetMode="External"/><Relationship Id="rId31" Type="http://schemas.openxmlformats.org/officeDocument/2006/relationships/hyperlink" Target="https://www.sciencedirect.com/science/article/pii/S0944711306001772?via%3Dihub" TargetMode="External"/><Relationship Id="rId44" Type="http://schemas.openxmlformats.org/officeDocument/2006/relationships/hyperlink" Target="https://www.ncbi.nlm.nih.gov/pubmed/21182920" TargetMode="External"/><Relationship Id="rId52" Type="http://schemas.openxmlformats.org/officeDocument/2006/relationships/hyperlink" Target="https://www.ncbi.nlm.nih.gov/pubmed/18547114" TargetMode="External"/><Relationship Id="rId60" Type="http://schemas.openxmlformats.org/officeDocument/2006/relationships/hyperlink" Target="https://www.ncbi.nlm.nih.gov/pubmed/18781359" TargetMode="External"/><Relationship Id="rId65" Type="http://schemas.openxmlformats.org/officeDocument/2006/relationships/hyperlink" Target="https://www.ncbi.nlm.nih.gov/pubmed/15707755" TargetMode="External"/><Relationship Id="rId73" Type="http://schemas.openxmlformats.org/officeDocument/2006/relationships/hyperlink" Target="https://www.ncbi.nlm.nih.gov/pubmed/15268973" TargetMode="External"/><Relationship Id="rId78" Type="http://schemas.openxmlformats.org/officeDocument/2006/relationships/hyperlink" Target="https://www.ncbi.nlm.nih.gov/pubmed/22945782" TargetMode="External"/><Relationship Id="rId81" Type="http://schemas.openxmlformats.org/officeDocument/2006/relationships/hyperlink" Target="https://www.ncbi.nlm.nih.gov/pubmed/17270712" TargetMode="External"/><Relationship Id="rId4" Type="http://schemas.openxmlformats.org/officeDocument/2006/relationships/webSettings" Target="webSettings.xml"/><Relationship Id="rId9" Type="http://schemas.openxmlformats.org/officeDocument/2006/relationships/hyperlink" Target="https://pubmed.ncbi.nlm.nih.gov/25498346/" TargetMode="External"/><Relationship Id="rId13" Type="http://schemas.openxmlformats.org/officeDocument/2006/relationships/hyperlink" Target="https://pubmed.ncbi.nlm.nih.gov/10693912/" TargetMode="External"/><Relationship Id="rId18" Type="http://schemas.openxmlformats.org/officeDocument/2006/relationships/hyperlink" Target="https://pubmed.ncbi.nlm.nih.gov/15616004/" TargetMode="External"/><Relationship Id="rId39" Type="http://schemas.openxmlformats.org/officeDocument/2006/relationships/hyperlink" Target="https://www.ncbi.nlm.nih.gov/pubmed/23030429" TargetMode="External"/><Relationship Id="rId34" Type="http://schemas.openxmlformats.org/officeDocument/2006/relationships/hyperlink" Target="https://www.ncbi.nlm.nih.gov/pubmed/23598921" TargetMode="External"/><Relationship Id="rId50" Type="http://schemas.openxmlformats.org/officeDocument/2006/relationships/hyperlink" Target="https://www.ncbi.nlm.nih.gov/pubmed/22820468" TargetMode="External"/><Relationship Id="rId55" Type="http://schemas.openxmlformats.org/officeDocument/2006/relationships/hyperlink" Target="https://www.ncbi.nlm.nih.gov/pubmed/19505975" TargetMode="External"/><Relationship Id="rId76" Type="http://schemas.openxmlformats.org/officeDocument/2006/relationships/hyperlink" Target="https://www.ncbi.nlm.nih.gov/pubmed/21511020" TargetMode="External"/><Relationship Id="rId7" Type="http://schemas.openxmlformats.org/officeDocument/2006/relationships/hyperlink" Target="https://diabetes.org/about-diabetes/diagnosis" TargetMode="External"/><Relationship Id="rId71" Type="http://schemas.openxmlformats.org/officeDocument/2006/relationships/hyperlink" Target="https://www.ncbi.nlm.nih.gov/pubmed/20924896" TargetMode="External"/><Relationship Id="rId2" Type="http://schemas.openxmlformats.org/officeDocument/2006/relationships/styles" Target="styles.xml"/><Relationship Id="rId29" Type="http://schemas.openxmlformats.org/officeDocument/2006/relationships/hyperlink" Target="https://www.ncbi.nlm.nih.gov/pubmed/17597872/" TargetMode="External"/><Relationship Id="rId24" Type="http://schemas.openxmlformats.org/officeDocument/2006/relationships/hyperlink" Target="http://www.thelancet.com/journals/lancet/article/PIIS0140-6736(17)30058-2/fulltext" TargetMode="External"/><Relationship Id="rId40" Type="http://schemas.openxmlformats.org/officeDocument/2006/relationships/hyperlink" Target="https://www.ncbi.nlm.nih.gov/pubmed/18398493/" TargetMode="External"/><Relationship Id="rId45" Type="http://schemas.openxmlformats.org/officeDocument/2006/relationships/hyperlink" Target="https://www.sciencedirect.com/science/article/pii/S0308814604003887" TargetMode="External"/><Relationship Id="rId66" Type="http://schemas.openxmlformats.org/officeDocument/2006/relationships/hyperlink" Target="https://www.ncbi.nlm.nih.gov/pubmed/2174555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6976</Words>
  <Characters>39767</Characters>
  <Application>Microsoft Office Word</Application>
  <DocSecurity>0</DocSecurity>
  <Lines>331</Lines>
  <Paragraphs>93</Paragraphs>
  <ScaleCrop>false</ScaleCrop>
  <Company/>
  <LinksUpToDate>false</LinksUpToDate>
  <CharactersWithSpaces>46650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Monir Djavaheri</dc:creator>
  <cp:keywords/>
  <dc:description/>
  <cp:lastModifiedBy>Monir Djavaheri</cp:lastModifiedBy>
  <cp:revision>2</cp:revision>
  <dcterms:created xsi:type="dcterms:W3CDTF">2025-09-14T05:51:00Z</dcterms:created>
  <dcterms:modified xsi:type="dcterms:W3CDTF">2025-09-14T05:51:00Z</dcterms:modified>
</cp:coreProperties>
</file>